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5AEA2" w14:textId="77777777" w:rsidR="000A37A8" w:rsidRDefault="000A37A8" w:rsidP="000A37A8">
      <w:r>
        <w:rPr>
          <w:noProof/>
        </w:rPr>
        <w:drawing>
          <wp:anchor distT="0" distB="0" distL="114300" distR="114300" simplePos="0" relativeHeight="251661312" behindDoc="1" locked="0" layoutInCell="1" allowOverlap="1" wp14:anchorId="445B0A83" wp14:editId="6BA16F37">
            <wp:simplePos x="0" y="0"/>
            <wp:positionH relativeFrom="page">
              <wp:posOffset>4869</wp:posOffset>
            </wp:positionH>
            <wp:positionV relativeFrom="paragraph">
              <wp:posOffset>-539750</wp:posOffset>
            </wp:positionV>
            <wp:extent cx="7553325" cy="10694186"/>
            <wp:effectExtent l="0" t="0" r="0" b="0"/>
            <wp:wrapNone/>
            <wp:docPr id="5332186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83558" name="Рисунок 913083558"/>
                    <pic:cNvPicPr>
                      <a:picLocks noChangeAspect="1"/>
                    </pic:cNvPicPr>
                  </pic:nvPicPr>
                  <pic:blipFill>
                    <a:blip r:embed="rId7"/>
                    <a:stretch/>
                  </pic:blipFill>
                  <pic:spPr bwMode="auto">
                    <a:xfrm>
                      <a:off x="0" y="0"/>
                      <a:ext cx="7553325" cy="10694186"/>
                    </a:xfrm>
                    <a:prstGeom prst="rect">
                      <a:avLst/>
                    </a:prstGeom>
                  </pic:spPr>
                </pic:pic>
              </a:graphicData>
            </a:graphic>
            <wp14:sizeRelH relativeFrom="page">
              <wp14:pctWidth>0</wp14:pctWidth>
            </wp14:sizeRelH>
            <wp14:sizeRelV relativeFrom="page">
              <wp14:pctHeight>0</wp14:pctHeight>
            </wp14:sizeRelV>
          </wp:anchor>
        </w:drawing>
      </w:r>
    </w:p>
    <w:p w14:paraId="375928D6" w14:textId="77777777" w:rsidR="000A37A8" w:rsidRDefault="000A37A8" w:rsidP="000A37A8"/>
    <w:p w14:paraId="7280651E" w14:textId="77777777" w:rsidR="000A37A8" w:rsidRDefault="000A37A8" w:rsidP="000A37A8"/>
    <w:p w14:paraId="42B425C3" w14:textId="77777777" w:rsidR="000A37A8" w:rsidRDefault="000A37A8" w:rsidP="000A37A8"/>
    <w:p w14:paraId="1419790B" w14:textId="77777777" w:rsidR="000A37A8" w:rsidRDefault="000A37A8" w:rsidP="000A37A8"/>
    <w:p w14:paraId="30454E40" w14:textId="77777777" w:rsidR="000A37A8" w:rsidRDefault="000A37A8" w:rsidP="000A37A8"/>
    <w:p w14:paraId="6DD7AA04" w14:textId="77777777" w:rsidR="000A37A8" w:rsidRDefault="000A37A8" w:rsidP="000A37A8"/>
    <w:p w14:paraId="05A24136" w14:textId="77777777" w:rsidR="000A37A8" w:rsidRDefault="000A37A8" w:rsidP="000A37A8">
      <w:pPr>
        <w:spacing w:after="0" w:line="240" w:lineRule="auto"/>
        <w:ind w:left="-567"/>
        <w:rPr>
          <w:rFonts w:ascii="Arial Black" w:hAnsi="Arial Black"/>
          <w:b/>
          <w:bCs/>
          <w:sz w:val="56"/>
          <w:szCs w:val="56"/>
        </w:rPr>
      </w:pPr>
    </w:p>
    <w:p w14:paraId="3CAC5B81" w14:textId="77777777" w:rsidR="000A37A8" w:rsidRDefault="000A37A8" w:rsidP="000A37A8">
      <w:pPr>
        <w:spacing w:after="0" w:line="240" w:lineRule="auto"/>
        <w:ind w:left="-567"/>
        <w:rPr>
          <w:rFonts w:ascii="Arial Black" w:hAnsi="Arial Black"/>
          <w:b/>
          <w:bCs/>
          <w:sz w:val="56"/>
          <w:szCs w:val="56"/>
        </w:rPr>
      </w:pPr>
    </w:p>
    <w:p w14:paraId="3B3F481E" w14:textId="77777777" w:rsidR="000A37A8" w:rsidRDefault="000A37A8" w:rsidP="000A37A8">
      <w:pPr>
        <w:spacing w:after="0" w:line="240" w:lineRule="auto"/>
        <w:ind w:left="-567"/>
        <w:rPr>
          <w:rFonts w:ascii="Arial Black" w:hAnsi="Arial Black"/>
          <w:b/>
          <w:bCs/>
          <w:sz w:val="56"/>
          <w:szCs w:val="56"/>
        </w:rPr>
      </w:pPr>
    </w:p>
    <w:p w14:paraId="05BE8217" w14:textId="77777777" w:rsidR="000A37A8" w:rsidRDefault="000A37A8" w:rsidP="000A37A8">
      <w:pPr>
        <w:spacing w:after="0" w:line="240" w:lineRule="auto"/>
        <w:ind w:left="-567"/>
        <w:rPr>
          <w:rFonts w:ascii="Arial Black" w:hAnsi="Arial Black"/>
          <w:b/>
          <w:bCs/>
          <w:sz w:val="60"/>
          <w:szCs w:val="60"/>
        </w:rPr>
      </w:pPr>
      <w:r>
        <w:rPr>
          <w:rFonts w:ascii="Arial Black" w:hAnsi="Arial Black"/>
          <w:b/>
          <w:bCs/>
          <w:sz w:val="60"/>
          <w:szCs w:val="60"/>
        </w:rPr>
        <w:t>РЕШЕНИЕ О ВЫПУСКЕ ЦИФРОВЫХ ФИНАНСОВЫХ АКТИВОВ</w:t>
      </w:r>
    </w:p>
    <w:p w14:paraId="78916200" w14:textId="77777777" w:rsidR="000A37A8" w:rsidRDefault="000A37A8" w:rsidP="000A37A8">
      <w:pPr>
        <w:rPr>
          <w:rFonts w:ascii="Arial Black" w:hAnsi="Arial Black"/>
          <w:sz w:val="56"/>
          <w:szCs w:val="56"/>
        </w:rPr>
      </w:pPr>
    </w:p>
    <w:p w14:paraId="7C699C4C" w14:textId="77777777" w:rsidR="000A37A8" w:rsidRDefault="000A37A8" w:rsidP="000A37A8">
      <w:pPr>
        <w:spacing w:before="60" w:after="60" w:line="276" w:lineRule="auto"/>
        <w:rPr>
          <w:rFonts w:ascii="Arial Black" w:hAnsi="Arial Black"/>
          <w:sz w:val="32"/>
          <w:szCs w:val="32"/>
        </w:rPr>
      </w:pPr>
    </w:p>
    <w:p w14:paraId="7A9E0B03" w14:textId="77777777" w:rsidR="000A37A8" w:rsidRDefault="000A37A8" w:rsidP="000A37A8">
      <w:pPr>
        <w:ind w:left="-567"/>
        <w:rPr>
          <w:rFonts w:ascii="Arial" w:hAnsi="Arial" w:cs="Arial"/>
          <w:b/>
          <w:bCs/>
          <w:sz w:val="40"/>
          <w:szCs w:val="40"/>
        </w:rPr>
      </w:pPr>
      <w:r>
        <w:rPr>
          <w:rFonts w:ascii="Arial" w:eastAsia="Arial" w:hAnsi="Arial" w:cs="Arial"/>
          <w:b/>
          <w:sz w:val="40"/>
        </w:rPr>
        <w:t>Медскан-1</w:t>
      </w:r>
    </w:p>
    <w:p w14:paraId="1C197897" w14:textId="77777777" w:rsidR="000A37A8" w:rsidRDefault="000A37A8" w:rsidP="000A37A8">
      <w:pPr>
        <w:ind w:left="-567"/>
        <w:rPr>
          <w:rFonts w:ascii="Arial" w:hAnsi="Arial" w:cs="Arial"/>
          <w:b/>
          <w:bCs/>
          <w:sz w:val="40"/>
          <w:szCs w:val="40"/>
        </w:rPr>
      </w:pPr>
    </w:p>
    <w:p w14:paraId="1833EE22" w14:textId="77777777" w:rsidR="000A37A8" w:rsidRDefault="000A37A8" w:rsidP="000A37A8">
      <w:pPr>
        <w:ind w:left="-567"/>
        <w:rPr>
          <w:rFonts w:ascii="Arial" w:hAnsi="Arial" w:cs="Arial"/>
          <w:b/>
          <w:bCs/>
          <w:sz w:val="24"/>
          <w:szCs w:val="24"/>
        </w:rPr>
      </w:pPr>
      <w:r>
        <w:rPr>
          <w:rFonts w:ascii="Arial" w:hAnsi="Arial" w:cs="Arial"/>
          <w:b/>
          <w:color w:val="000000" w:themeColor="text1"/>
          <w:sz w:val="24"/>
          <w:szCs w:val="24"/>
        </w:rPr>
        <w:t>Москва, «</w:t>
      </w:r>
      <w:r>
        <w:rPr>
          <w:rFonts w:ascii="Arial" w:eastAsia="Arial" w:hAnsi="Arial" w:cs="Arial"/>
          <w:b/>
          <w:color w:val="000000"/>
          <w:sz w:val="24"/>
        </w:rPr>
        <w:t>19</w:t>
      </w:r>
      <w:r>
        <w:rPr>
          <w:rFonts w:ascii="Arial" w:hAnsi="Arial" w:cs="Arial"/>
          <w:b/>
          <w:color w:val="000000" w:themeColor="text1"/>
          <w:sz w:val="24"/>
          <w:szCs w:val="24"/>
        </w:rPr>
        <w:t xml:space="preserve">» </w:t>
      </w:r>
      <w:r>
        <w:rPr>
          <w:rFonts w:ascii="Arial" w:eastAsia="Arial" w:hAnsi="Arial" w:cs="Arial"/>
          <w:b/>
          <w:color w:val="000000"/>
          <w:sz w:val="24"/>
        </w:rPr>
        <w:t>мая</w:t>
      </w:r>
      <w:r>
        <w:rPr>
          <w:rFonts w:ascii="Arial" w:hAnsi="Arial" w:cs="Arial"/>
          <w:b/>
          <w:color w:val="000000" w:themeColor="text1"/>
          <w:sz w:val="24"/>
          <w:szCs w:val="24"/>
        </w:rPr>
        <w:t xml:space="preserve"> </w:t>
      </w:r>
      <w:r>
        <w:rPr>
          <w:rFonts w:ascii="Arial" w:eastAsia="Arial" w:hAnsi="Arial" w:cs="Arial"/>
          <w:b/>
          <w:color w:val="000000"/>
          <w:sz w:val="24"/>
        </w:rPr>
        <w:t>2025</w:t>
      </w:r>
    </w:p>
    <w:p w14:paraId="1B434773" w14:textId="77777777" w:rsidR="000A37A8" w:rsidRDefault="000A37A8" w:rsidP="000A37A8">
      <w:pPr>
        <w:rPr>
          <w:rFonts w:ascii="Arial Black" w:hAnsi="Arial Black"/>
          <w:b/>
          <w:bCs/>
          <w:sz w:val="32"/>
          <w:szCs w:val="32"/>
        </w:rPr>
      </w:pPr>
    </w:p>
    <w:p w14:paraId="7F18C9FC" w14:textId="77777777" w:rsidR="000A37A8" w:rsidRDefault="000A37A8" w:rsidP="000A37A8">
      <w:pPr>
        <w:rPr>
          <w:rFonts w:ascii="Arial Black" w:hAnsi="Arial Black"/>
          <w:b/>
          <w:bCs/>
          <w:sz w:val="32"/>
          <w:szCs w:val="32"/>
        </w:rPr>
      </w:pPr>
    </w:p>
    <w:p w14:paraId="7509C620" w14:textId="77777777" w:rsidR="000A37A8" w:rsidRDefault="000A37A8" w:rsidP="000A37A8">
      <w:pPr>
        <w:rPr>
          <w:rFonts w:ascii="Arial Black" w:hAnsi="Arial Black"/>
          <w:b/>
          <w:bCs/>
          <w:sz w:val="32"/>
          <w:szCs w:val="32"/>
        </w:rPr>
      </w:pPr>
    </w:p>
    <w:p w14:paraId="1302A3F4" w14:textId="5EA42767" w:rsidR="000A37A8" w:rsidRDefault="002B1A38" w:rsidP="000A37A8">
      <w:pPr>
        <w:rPr>
          <w:rFonts w:ascii="Arial Black" w:hAnsi="Arial Black"/>
          <w:b/>
          <w:bCs/>
          <w:sz w:val="32"/>
          <w:szCs w:val="32"/>
        </w:rPr>
      </w:pPr>
      <w:r>
        <w:rPr>
          <w:rFonts w:ascii="Arial Black" w:hAnsi="Arial Black"/>
          <w:b/>
          <w:bCs/>
          <w:sz w:val="32"/>
          <w:szCs w:val="32"/>
        </w:rPr>
        <w:br w:type="page"/>
      </w:r>
    </w:p>
    <w:tbl>
      <w:tblPr>
        <w:tblStyle w:val="af8"/>
        <w:tblW w:w="0" w:type="auto"/>
        <w:tblInd w:w="-5" w:type="dxa"/>
        <w:tblLayout w:type="fixed"/>
        <w:tblLook w:val="04A0" w:firstRow="1" w:lastRow="0" w:firstColumn="1" w:lastColumn="0" w:noHBand="0" w:noVBand="1"/>
      </w:tblPr>
      <w:tblGrid>
        <w:gridCol w:w="714"/>
        <w:gridCol w:w="2268"/>
        <w:gridCol w:w="3149"/>
        <w:gridCol w:w="3229"/>
      </w:tblGrid>
      <w:tr w:rsidR="000A37A8" w14:paraId="1B5F6B6D" w14:textId="77777777" w:rsidTr="00045463">
        <w:tc>
          <w:tcPr>
            <w:tcW w:w="714" w:type="dxa"/>
            <w:tcBorders>
              <w:top w:val="none" w:sz="4" w:space="0" w:color="000000"/>
              <w:left w:val="none" w:sz="4" w:space="0" w:color="000000"/>
              <w:bottom w:val="single" w:sz="4" w:space="0" w:color="BFBFBF" w:themeColor="background1" w:themeShade="BF"/>
              <w:right w:val="none" w:sz="4" w:space="0" w:color="000000"/>
            </w:tcBorders>
          </w:tcPr>
          <w:p w14:paraId="67587186" w14:textId="77777777" w:rsidR="000A37A8" w:rsidRDefault="000A37A8" w:rsidP="00045463">
            <w:pPr>
              <w:rPr>
                <w:rFonts w:ascii="Arial Narrow" w:hAnsi="Arial Narrow"/>
                <w:b/>
                <w:bCs/>
                <w:color w:val="808080" w:themeColor="background1" w:themeShade="80"/>
                <w:sz w:val="28"/>
                <w:szCs w:val="28"/>
              </w:rPr>
            </w:pPr>
            <w:r>
              <w:rPr>
                <w:rFonts w:ascii="Arial Narrow" w:hAnsi="Arial Narrow"/>
                <w:b/>
                <w:bCs/>
                <w:color w:val="808080" w:themeColor="background1" w:themeShade="80"/>
                <w:sz w:val="28"/>
                <w:szCs w:val="28"/>
              </w:rPr>
              <w:lastRenderedPageBreak/>
              <w:t>1.</w:t>
            </w:r>
          </w:p>
        </w:tc>
        <w:tc>
          <w:tcPr>
            <w:tcW w:w="8646" w:type="dxa"/>
            <w:gridSpan w:val="3"/>
            <w:tcBorders>
              <w:top w:val="none" w:sz="4" w:space="0" w:color="000000"/>
              <w:left w:val="none" w:sz="4" w:space="0" w:color="000000"/>
              <w:bottom w:val="single" w:sz="4" w:space="0" w:color="BFBFBF" w:themeColor="background1" w:themeShade="BF"/>
              <w:right w:val="none" w:sz="4" w:space="0" w:color="000000"/>
            </w:tcBorders>
          </w:tcPr>
          <w:p w14:paraId="47081020" w14:textId="77777777" w:rsidR="000A37A8" w:rsidRDefault="000A37A8" w:rsidP="00045463">
            <w:pPr>
              <w:rPr>
                <w:rFonts w:ascii="Arial Narrow" w:hAnsi="Arial Narrow"/>
                <w:b/>
                <w:bCs/>
                <w:sz w:val="28"/>
                <w:szCs w:val="28"/>
              </w:rPr>
            </w:pPr>
            <w:bookmarkStart w:id="0" w:name="_Hlk156491953"/>
            <w:r>
              <w:rPr>
                <w:rFonts w:ascii="Arial Narrow" w:hAnsi="Arial Narrow"/>
                <w:b/>
                <w:bCs/>
                <w:sz w:val="28"/>
                <w:szCs w:val="28"/>
              </w:rPr>
              <w:t>Сведения об Эмитенте</w:t>
            </w:r>
          </w:p>
        </w:tc>
      </w:tr>
      <w:tr w:rsidR="000A37A8" w14:paraId="7BB55A67" w14:textId="77777777" w:rsidTr="00045463">
        <w:tc>
          <w:tcPr>
            <w:tcW w:w="714" w:type="dxa"/>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36A8F93C" w14:textId="77777777" w:rsidR="000A37A8" w:rsidRDefault="000A37A8" w:rsidP="00045463">
            <w:pPr>
              <w:rPr>
                <w:rFonts w:ascii="Arial Narrow" w:hAnsi="Arial Narrow"/>
                <w:color w:val="808080" w:themeColor="background1" w:themeShade="80"/>
              </w:rPr>
            </w:pPr>
          </w:p>
        </w:tc>
        <w:tc>
          <w:tcPr>
            <w:tcW w:w="2268" w:type="dxa"/>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0B6E34F6" w14:textId="77777777" w:rsidR="000A37A8" w:rsidRDefault="000A37A8" w:rsidP="00045463">
            <w:pPr>
              <w:spacing w:line="276" w:lineRule="auto"/>
              <w:rPr>
                <w:rFonts w:ascii="Arial Narrow" w:hAnsi="Arial Narrow"/>
              </w:rPr>
            </w:pPr>
            <w:r>
              <w:rPr>
                <w:rFonts w:ascii="Arial Narrow" w:hAnsi="Arial Narrow"/>
              </w:rPr>
              <w:t>Полное наименование</w:t>
            </w:r>
          </w:p>
        </w:tc>
        <w:tc>
          <w:tcPr>
            <w:tcW w:w="6378" w:type="dxa"/>
            <w:gridSpan w:val="2"/>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1DF283C2" w14:textId="77777777" w:rsidR="000A37A8" w:rsidRDefault="000A37A8" w:rsidP="00045463">
            <w:pPr>
              <w:spacing w:before="60" w:after="60" w:line="276" w:lineRule="auto"/>
              <w:rPr>
                <w:rFonts w:ascii="Arial Narrow" w:hAnsi="Arial Narrow"/>
              </w:rPr>
            </w:pPr>
            <w:r>
              <w:rPr>
                <w:rFonts w:ascii="Arial Narrow" w:eastAsia="Arial Narrow" w:hAnsi="Arial Narrow" w:cs="Arial Narrow"/>
              </w:rPr>
              <w:t>Акционерное общество «Медскан»</w:t>
            </w:r>
          </w:p>
        </w:tc>
      </w:tr>
      <w:tr w:rsidR="000A37A8" w14:paraId="2EF1A33A" w14:textId="77777777" w:rsidTr="00045463">
        <w:tc>
          <w:tcPr>
            <w:tcW w:w="714" w:type="dxa"/>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775A12B5" w14:textId="77777777" w:rsidR="000A37A8" w:rsidRDefault="000A37A8" w:rsidP="00045463">
            <w:pPr>
              <w:rPr>
                <w:rFonts w:ascii="Arial Narrow" w:hAnsi="Arial Narrow"/>
                <w:color w:val="808080" w:themeColor="background1" w:themeShade="80"/>
              </w:rPr>
            </w:pPr>
          </w:p>
        </w:tc>
        <w:tc>
          <w:tcPr>
            <w:tcW w:w="2268" w:type="dxa"/>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558C9C2B" w14:textId="77777777" w:rsidR="000A37A8" w:rsidRDefault="000A37A8" w:rsidP="00045463">
            <w:pPr>
              <w:spacing w:line="276" w:lineRule="auto"/>
              <w:rPr>
                <w:rFonts w:ascii="Arial Narrow" w:hAnsi="Arial Narrow"/>
              </w:rPr>
            </w:pPr>
            <w:r>
              <w:rPr>
                <w:rFonts w:ascii="Arial Narrow" w:hAnsi="Arial Narrow"/>
              </w:rPr>
              <w:t>Сокращенное наименование</w:t>
            </w:r>
          </w:p>
        </w:tc>
        <w:tc>
          <w:tcPr>
            <w:tcW w:w="6378" w:type="dxa"/>
            <w:gridSpan w:val="2"/>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0E50058D" w14:textId="5AE5178B" w:rsidR="000A37A8" w:rsidRDefault="00C538E5" w:rsidP="00045463">
            <w:pPr>
              <w:spacing w:line="276" w:lineRule="auto"/>
              <w:rPr>
                <w:rFonts w:ascii="Arial Narrow" w:hAnsi="Arial Narrow"/>
              </w:rPr>
            </w:pPr>
            <w:r>
              <w:rPr>
                <w:rFonts w:ascii="Arial Narrow" w:eastAsia="Arial Narrow" w:hAnsi="Arial Narrow" w:cs="Arial Narrow"/>
              </w:rPr>
              <w:t>АО</w:t>
            </w:r>
            <w:r w:rsidR="000A37A8">
              <w:rPr>
                <w:rFonts w:ascii="Arial Narrow" w:eastAsia="Arial Narrow" w:hAnsi="Arial Narrow" w:cs="Arial Narrow"/>
              </w:rPr>
              <w:t xml:space="preserve"> «Медскан»</w:t>
            </w:r>
          </w:p>
        </w:tc>
      </w:tr>
      <w:tr w:rsidR="000A37A8" w14:paraId="2A6BD7A9" w14:textId="77777777" w:rsidTr="00045463">
        <w:tc>
          <w:tcPr>
            <w:tcW w:w="714" w:type="dxa"/>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070FB9F9" w14:textId="77777777" w:rsidR="000A37A8" w:rsidRDefault="000A37A8" w:rsidP="00045463">
            <w:pPr>
              <w:rPr>
                <w:rFonts w:ascii="Arial Narrow" w:hAnsi="Arial Narrow"/>
                <w:color w:val="808080" w:themeColor="background1" w:themeShade="80"/>
              </w:rPr>
            </w:pPr>
          </w:p>
        </w:tc>
        <w:tc>
          <w:tcPr>
            <w:tcW w:w="2268" w:type="dxa"/>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015E2707" w14:textId="77777777" w:rsidR="000A37A8" w:rsidRDefault="000A37A8" w:rsidP="00045463">
            <w:pPr>
              <w:spacing w:line="276" w:lineRule="auto"/>
              <w:rPr>
                <w:rFonts w:ascii="Arial Narrow" w:hAnsi="Arial Narrow"/>
              </w:rPr>
            </w:pPr>
            <w:r>
              <w:rPr>
                <w:rFonts w:ascii="Arial Narrow" w:hAnsi="Arial Narrow"/>
              </w:rPr>
              <w:t>Адрес</w:t>
            </w:r>
          </w:p>
        </w:tc>
        <w:tc>
          <w:tcPr>
            <w:tcW w:w="6378" w:type="dxa"/>
            <w:gridSpan w:val="2"/>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140BF968" w14:textId="77777777" w:rsidR="000A37A8" w:rsidRDefault="000A37A8" w:rsidP="00045463">
            <w:pPr>
              <w:spacing w:line="276" w:lineRule="auto"/>
              <w:rPr>
                <w:rFonts w:ascii="Arial Narrow" w:hAnsi="Arial Narrow"/>
              </w:rPr>
            </w:pPr>
            <w:r>
              <w:rPr>
                <w:rFonts w:ascii="Arial Narrow" w:eastAsia="Arial Narrow" w:hAnsi="Arial Narrow" w:cs="Arial Narrow"/>
              </w:rPr>
              <w:t>119331, Москва г, Вернадского пр-т, д. 29, ЭТ/П/К/ОФ 12/I/4/106</w:t>
            </w:r>
          </w:p>
        </w:tc>
      </w:tr>
      <w:tr w:rsidR="000A37A8" w14:paraId="2E8F9C56" w14:textId="77777777" w:rsidTr="00045463">
        <w:trPr>
          <w:trHeight w:val="405"/>
        </w:trPr>
        <w:tc>
          <w:tcPr>
            <w:tcW w:w="714" w:type="dxa"/>
            <w:tcBorders>
              <w:top w:val="single" w:sz="4" w:space="0" w:color="BFBFBF" w:themeColor="background1" w:themeShade="BF"/>
              <w:left w:val="none" w:sz="4" w:space="0" w:color="000000"/>
              <w:bottom w:val="none" w:sz="4" w:space="0" w:color="000000"/>
              <w:right w:val="none" w:sz="4" w:space="0" w:color="000000"/>
            </w:tcBorders>
          </w:tcPr>
          <w:p w14:paraId="063D3B50" w14:textId="77777777" w:rsidR="000A37A8" w:rsidRDefault="000A37A8" w:rsidP="00045463">
            <w:pPr>
              <w:rPr>
                <w:rFonts w:ascii="Arial Narrow" w:hAnsi="Arial Narrow"/>
                <w:color w:val="808080" w:themeColor="background1" w:themeShade="80"/>
              </w:rPr>
            </w:pPr>
          </w:p>
        </w:tc>
        <w:tc>
          <w:tcPr>
            <w:tcW w:w="2268" w:type="dxa"/>
            <w:vMerge w:val="restart"/>
            <w:tcBorders>
              <w:top w:val="single" w:sz="4" w:space="0" w:color="BFBFBF" w:themeColor="background1" w:themeShade="BF"/>
              <w:left w:val="none" w:sz="4" w:space="0" w:color="000000"/>
              <w:bottom w:val="none" w:sz="4" w:space="0" w:color="000000"/>
              <w:right w:val="none" w:sz="4" w:space="0" w:color="000000"/>
            </w:tcBorders>
          </w:tcPr>
          <w:p w14:paraId="76191DC6" w14:textId="77777777" w:rsidR="000A37A8" w:rsidRDefault="000A37A8" w:rsidP="00045463">
            <w:pPr>
              <w:spacing w:line="276" w:lineRule="auto"/>
              <w:rPr>
                <w:rFonts w:ascii="Arial Narrow" w:hAnsi="Arial Narrow"/>
              </w:rPr>
            </w:pPr>
            <w:r>
              <w:rPr>
                <w:rFonts w:ascii="Arial Narrow" w:hAnsi="Arial Narrow"/>
              </w:rPr>
              <w:t>Сведения о государственной регистрации</w:t>
            </w:r>
          </w:p>
        </w:tc>
        <w:tc>
          <w:tcPr>
            <w:tcW w:w="3149" w:type="dxa"/>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3C9835D8" w14:textId="77777777" w:rsidR="000A37A8" w:rsidRDefault="000A37A8" w:rsidP="00045463">
            <w:pPr>
              <w:spacing w:line="276" w:lineRule="auto"/>
              <w:rPr>
                <w:rFonts w:ascii="Arial Narrow" w:hAnsi="Arial Narrow"/>
                <w:b/>
                <w:bCs/>
                <w:color w:val="808080" w:themeColor="background1" w:themeShade="80"/>
              </w:rPr>
            </w:pPr>
            <w:r>
              <w:rPr>
                <w:rFonts w:ascii="Arial Narrow" w:hAnsi="Arial Narrow"/>
                <w:b/>
                <w:bCs/>
                <w:color w:val="808080" w:themeColor="background1" w:themeShade="80"/>
              </w:rPr>
              <w:t>Дата регистрации</w:t>
            </w:r>
          </w:p>
        </w:tc>
        <w:tc>
          <w:tcPr>
            <w:tcW w:w="3229" w:type="dxa"/>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365679E8" w14:textId="77777777" w:rsidR="000A37A8" w:rsidRDefault="000A37A8" w:rsidP="00045463">
            <w:pPr>
              <w:spacing w:line="276" w:lineRule="auto"/>
              <w:rPr>
                <w:rFonts w:ascii="Arial Narrow" w:hAnsi="Arial Narrow"/>
                <w:b/>
                <w:bCs/>
                <w:color w:val="808080" w:themeColor="background1" w:themeShade="80"/>
              </w:rPr>
            </w:pPr>
            <w:r>
              <w:rPr>
                <w:rFonts w:ascii="Arial Narrow" w:hAnsi="Arial Narrow"/>
                <w:b/>
                <w:bCs/>
                <w:color w:val="808080" w:themeColor="background1" w:themeShade="80"/>
              </w:rPr>
              <w:t>ОГРН</w:t>
            </w:r>
          </w:p>
        </w:tc>
      </w:tr>
      <w:tr w:rsidR="000A37A8" w14:paraId="0F861233" w14:textId="77777777" w:rsidTr="00045463">
        <w:trPr>
          <w:trHeight w:val="405"/>
        </w:trPr>
        <w:tc>
          <w:tcPr>
            <w:tcW w:w="714" w:type="dxa"/>
            <w:tcBorders>
              <w:top w:val="none" w:sz="4" w:space="0" w:color="000000"/>
              <w:left w:val="none" w:sz="4" w:space="0" w:color="000000"/>
              <w:bottom w:val="single" w:sz="4" w:space="0" w:color="BFBFBF" w:themeColor="background1" w:themeShade="BF"/>
              <w:right w:val="none" w:sz="4" w:space="0" w:color="000000"/>
            </w:tcBorders>
          </w:tcPr>
          <w:p w14:paraId="566D6E07" w14:textId="77777777" w:rsidR="000A37A8" w:rsidRDefault="000A37A8" w:rsidP="00045463">
            <w:pPr>
              <w:rPr>
                <w:rFonts w:ascii="Arial Narrow" w:hAnsi="Arial Narrow"/>
                <w:color w:val="808080" w:themeColor="background1" w:themeShade="80"/>
              </w:rPr>
            </w:pPr>
          </w:p>
        </w:tc>
        <w:tc>
          <w:tcPr>
            <w:tcW w:w="2268" w:type="dxa"/>
            <w:vMerge/>
            <w:tcBorders>
              <w:top w:val="none" w:sz="4" w:space="0" w:color="000000"/>
              <w:left w:val="none" w:sz="4" w:space="0" w:color="000000"/>
              <w:bottom w:val="single" w:sz="4" w:space="0" w:color="BFBFBF" w:themeColor="background1" w:themeShade="BF"/>
              <w:right w:val="none" w:sz="4" w:space="0" w:color="000000"/>
            </w:tcBorders>
          </w:tcPr>
          <w:p w14:paraId="3F22D3C4" w14:textId="77777777" w:rsidR="000A37A8" w:rsidRDefault="000A37A8" w:rsidP="00045463">
            <w:pPr>
              <w:spacing w:line="276" w:lineRule="auto"/>
              <w:rPr>
                <w:rFonts w:ascii="Arial Narrow" w:hAnsi="Arial Narrow"/>
              </w:rPr>
            </w:pPr>
          </w:p>
        </w:tc>
        <w:tc>
          <w:tcPr>
            <w:tcW w:w="3149" w:type="dxa"/>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3622DC26" w14:textId="6906E032" w:rsidR="000A37A8" w:rsidRDefault="00C744B4" w:rsidP="00045463">
            <w:pPr>
              <w:spacing w:line="276" w:lineRule="auto"/>
              <w:rPr>
                <w:rFonts w:ascii="Arial Narrow" w:hAnsi="Arial Narrow"/>
              </w:rPr>
            </w:pPr>
            <w:r>
              <w:rPr>
                <w:rFonts w:ascii="Arial Narrow" w:hAnsi="Arial Narrow"/>
              </w:rPr>
              <w:t>10.07.2020</w:t>
            </w:r>
          </w:p>
        </w:tc>
        <w:tc>
          <w:tcPr>
            <w:tcW w:w="3229" w:type="dxa"/>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72645E64" w14:textId="77777777" w:rsidR="000A37A8" w:rsidRDefault="000A37A8" w:rsidP="00045463">
            <w:pPr>
              <w:spacing w:line="276" w:lineRule="auto"/>
              <w:rPr>
                <w:rFonts w:ascii="Arial Narrow" w:hAnsi="Arial Narrow"/>
              </w:rPr>
            </w:pPr>
            <w:r>
              <w:rPr>
                <w:rFonts w:ascii="Arial Narrow" w:eastAsia="Arial Narrow" w:hAnsi="Arial Narrow" w:cs="Arial Narrow"/>
              </w:rPr>
              <w:t>1207700227118</w:t>
            </w:r>
          </w:p>
        </w:tc>
      </w:tr>
      <w:tr w:rsidR="000A37A8" w14:paraId="7810217D" w14:textId="77777777" w:rsidTr="00045463">
        <w:tc>
          <w:tcPr>
            <w:tcW w:w="714" w:type="dxa"/>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2574E959" w14:textId="77777777" w:rsidR="000A37A8" w:rsidRDefault="000A37A8" w:rsidP="00045463">
            <w:pPr>
              <w:rPr>
                <w:rFonts w:ascii="Arial Narrow" w:hAnsi="Arial Narrow"/>
                <w:color w:val="808080" w:themeColor="background1" w:themeShade="80"/>
              </w:rPr>
            </w:pPr>
          </w:p>
        </w:tc>
        <w:tc>
          <w:tcPr>
            <w:tcW w:w="2268" w:type="dxa"/>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1128C55D" w14:textId="77777777" w:rsidR="000A37A8" w:rsidRDefault="000A37A8" w:rsidP="00045463">
            <w:pPr>
              <w:spacing w:line="276" w:lineRule="auto"/>
              <w:rPr>
                <w:rFonts w:ascii="Arial Narrow" w:hAnsi="Arial Narrow"/>
              </w:rPr>
            </w:pPr>
            <w:r w:rsidRPr="00431CE3">
              <w:rPr>
                <w:rFonts w:ascii="Arial Narrow" w:hAnsi="Arial Narrow"/>
              </w:rPr>
              <w:t>Сайт Эмитента</w:t>
            </w:r>
          </w:p>
        </w:tc>
        <w:tc>
          <w:tcPr>
            <w:tcW w:w="6378" w:type="dxa"/>
            <w:gridSpan w:val="2"/>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642845F1" w14:textId="719788F7" w:rsidR="000A37A8" w:rsidRDefault="000A3F22" w:rsidP="00045463">
            <w:pPr>
              <w:spacing w:line="276" w:lineRule="auto"/>
              <w:rPr>
                <w:rFonts w:ascii="Arial Narrow" w:hAnsi="Arial Narrow"/>
              </w:rPr>
            </w:pPr>
            <w:r w:rsidRPr="000A3F22">
              <w:rPr>
                <w:rFonts w:ascii="Arial Narrow" w:hAnsi="Arial Narrow"/>
              </w:rPr>
              <w:t>https://medscangroup.ru/groups/</w:t>
            </w:r>
          </w:p>
        </w:tc>
      </w:tr>
      <w:tr w:rsidR="000A37A8" w14:paraId="520BA2D8" w14:textId="77777777" w:rsidTr="00045463">
        <w:tc>
          <w:tcPr>
            <w:tcW w:w="714" w:type="dxa"/>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1DE1AAAE" w14:textId="77777777" w:rsidR="000A37A8" w:rsidRDefault="000A37A8" w:rsidP="00045463">
            <w:pPr>
              <w:rPr>
                <w:rFonts w:ascii="Arial Narrow" w:hAnsi="Arial Narrow"/>
                <w:color w:val="808080" w:themeColor="background1" w:themeShade="80"/>
              </w:rPr>
            </w:pPr>
          </w:p>
        </w:tc>
        <w:tc>
          <w:tcPr>
            <w:tcW w:w="2268" w:type="dxa"/>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755D88D5" w14:textId="77777777" w:rsidR="000A37A8" w:rsidRDefault="000A37A8" w:rsidP="00045463">
            <w:pPr>
              <w:spacing w:line="276" w:lineRule="auto"/>
              <w:rPr>
                <w:rFonts w:ascii="Arial Narrow" w:hAnsi="Arial Narrow"/>
              </w:rPr>
            </w:pPr>
            <w:r>
              <w:rPr>
                <w:rFonts w:ascii="Arial Narrow" w:hAnsi="Arial Narrow"/>
              </w:rPr>
              <w:t>Описание деятельности эмитента</w:t>
            </w:r>
          </w:p>
        </w:tc>
        <w:bookmarkEnd w:id="0"/>
        <w:tc>
          <w:tcPr>
            <w:tcW w:w="6378" w:type="dxa"/>
            <w:gridSpan w:val="2"/>
            <w:tcBorders>
              <w:top w:val="single" w:sz="4" w:space="0" w:color="BFBFBF" w:themeColor="background1" w:themeShade="BF"/>
              <w:left w:val="none" w:sz="4" w:space="0" w:color="000000"/>
              <w:bottom w:val="single" w:sz="4" w:space="0" w:color="BFBFBF" w:themeColor="background1" w:themeShade="BF"/>
              <w:right w:val="none" w:sz="4" w:space="0" w:color="000000"/>
            </w:tcBorders>
          </w:tcPr>
          <w:p w14:paraId="162A7CB6" w14:textId="77777777" w:rsidR="00833089" w:rsidRPr="00833089" w:rsidRDefault="00833089" w:rsidP="00833089">
            <w:pPr>
              <w:spacing w:line="276" w:lineRule="auto"/>
              <w:rPr>
                <w:rFonts w:ascii="Arial Narrow" w:hAnsi="Arial Narrow"/>
              </w:rPr>
            </w:pPr>
            <w:r w:rsidRPr="00833089">
              <w:rPr>
                <w:rFonts w:ascii="Arial Narrow" w:hAnsi="Arial Narrow"/>
              </w:rPr>
              <w:t>АО «МЕДСКАН» – динамично развивающаяся группа компаний и один из лидеров негосударственного сектора здравоохранения в России. Медицинские учреждения холдинга предлагают полный спектр высокотехнологичной медицинской помощи по передовым мировым протоколам. </w:t>
            </w:r>
          </w:p>
          <w:p w14:paraId="76FF1B9E" w14:textId="77777777" w:rsidR="00833089" w:rsidRPr="00833089" w:rsidRDefault="00833089" w:rsidP="00833089">
            <w:pPr>
              <w:spacing w:line="276" w:lineRule="auto"/>
              <w:rPr>
                <w:rFonts w:ascii="Arial Narrow" w:hAnsi="Arial Narrow"/>
              </w:rPr>
            </w:pPr>
          </w:p>
          <w:p w14:paraId="33D383DF" w14:textId="77777777" w:rsidR="00833089" w:rsidRPr="00833089" w:rsidRDefault="00833089" w:rsidP="00833089">
            <w:pPr>
              <w:spacing w:line="276" w:lineRule="auto"/>
              <w:rPr>
                <w:rFonts w:ascii="Arial Narrow" w:hAnsi="Arial Narrow"/>
              </w:rPr>
            </w:pPr>
            <w:r w:rsidRPr="00833089">
              <w:rPr>
                <w:rFonts w:ascii="Arial Narrow" w:hAnsi="Arial Narrow"/>
              </w:rPr>
              <w:t>В 105 городах 31 региона России работает 65 медицинских центров, 15 лабораторий и 451 лабораторный офис, включая диагностические центры, лаборатории, госпитали с хирургическим стационаром, многопрофильные и специализированные клиники (включая онкологические), центры научных разработок и исследований.  </w:t>
            </w:r>
          </w:p>
          <w:p w14:paraId="5476C512" w14:textId="77777777" w:rsidR="00833089" w:rsidRPr="00833089" w:rsidRDefault="00833089" w:rsidP="00833089">
            <w:pPr>
              <w:spacing w:line="276" w:lineRule="auto"/>
              <w:rPr>
                <w:rFonts w:ascii="Arial Narrow" w:hAnsi="Arial Narrow"/>
              </w:rPr>
            </w:pPr>
          </w:p>
          <w:p w14:paraId="6B73332E" w14:textId="77777777" w:rsidR="00833089" w:rsidRPr="00833089" w:rsidRDefault="00833089" w:rsidP="00833089">
            <w:pPr>
              <w:spacing w:line="276" w:lineRule="auto"/>
              <w:rPr>
                <w:rFonts w:ascii="Arial Narrow" w:hAnsi="Arial Narrow"/>
              </w:rPr>
            </w:pPr>
            <w:r w:rsidRPr="00833089">
              <w:rPr>
                <w:rFonts w:ascii="Arial Narrow" w:hAnsi="Arial Narrow"/>
              </w:rPr>
              <w:t>Флагманом группы является расположенный в Московском международном медицинском кластере «Сколково» российский филиал госпиталя Hadassah (Иерусалим).</w:t>
            </w:r>
          </w:p>
          <w:p w14:paraId="3D7F5E47" w14:textId="77777777" w:rsidR="00833089" w:rsidRPr="00833089" w:rsidRDefault="00833089" w:rsidP="00833089">
            <w:pPr>
              <w:spacing w:line="276" w:lineRule="auto"/>
              <w:rPr>
                <w:rFonts w:ascii="Arial Narrow" w:hAnsi="Arial Narrow"/>
              </w:rPr>
            </w:pPr>
          </w:p>
          <w:p w14:paraId="2057595A" w14:textId="205B7695" w:rsidR="000A37A8" w:rsidRDefault="00833089" w:rsidP="00C744B4">
            <w:pPr>
              <w:spacing w:line="276" w:lineRule="auto"/>
              <w:rPr>
                <w:rFonts w:ascii="Arial Narrow" w:hAnsi="Arial Narrow"/>
              </w:rPr>
            </w:pPr>
            <w:r w:rsidRPr="00833089">
              <w:rPr>
                <w:rFonts w:ascii="Arial Narrow" w:hAnsi="Arial Narrow"/>
              </w:rPr>
              <w:t>14 мая 2025 года Рейтинговое агентство «Эксперт РА» присвоило рейтинг кредитоспособности нефинансовой компании АО «МЕДСКАН» на уровне ruA, прогноз по рейтингу стабильный.</w:t>
            </w:r>
          </w:p>
        </w:tc>
      </w:tr>
    </w:tbl>
    <w:p w14:paraId="23730772" w14:textId="77777777" w:rsidR="000A37A8" w:rsidRDefault="000A37A8" w:rsidP="000A37A8">
      <w:pPr>
        <w:spacing w:after="0" w:line="240" w:lineRule="auto"/>
        <w:rPr>
          <w:rFonts w:ascii="Arial Narrow" w:hAnsi="Arial Narrow"/>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268"/>
        <w:gridCol w:w="6377"/>
      </w:tblGrid>
      <w:tr w:rsidR="000A37A8" w14:paraId="5A9DE1BE" w14:textId="77777777" w:rsidTr="00045463">
        <w:tc>
          <w:tcPr>
            <w:tcW w:w="709" w:type="dxa"/>
            <w:tcBorders>
              <w:bottom w:val="single" w:sz="4" w:space="0" w:color="BFBFBF" w:themeColor="background1" w:themeShade="BF"/>
            </w:tcBorders>
          </w:tcPr>
          <w:p w14:paraId="0EF16520" w14:textId="77777777" w:rsidR="000A37A8" w:rsidRDefault="000A37A8" w:rsidP="00045463">
            <w:pPr>
              <w:rPr>
                <w:rFonts w:ascii="Arial Narrow" w:hAnsi="Arial Narrow"/>
                <w:b/>
                <w:bCs/>
                <w:color w:val="808080" w:themeColor="background1" w:themeShade="80"/>
                <w:sz w:val="28"/>
                <w:szCs w:val="28"/>
              </w:rPr>
            </w:pPr>
            <w:r>
              <w:rPr>
                <w:rFonts w:ascii="Arial Narrow" w:hAnsi="Arial Narrow"/>
                <w:b/>
                <w:bCs/>
                <w:color w:val="808080" w:themeColor="background1" w:themeShade="80"/>
                <w:sz w:val="28"/>
                <w:szCs w:val="28"/>
              </w:rPr>
              <w:t>2.</w:t>
            </w:r>
          </w:p>
        </w:tc>
        <w:tc>
          <w:tcPr>
            <w:tcW w:w="8645" w:type="dxa"/>
            <w:gridSpan w:val="2"/>
            <w:tcBorders>
              <w:bottom w:val="single" w:sz="4" w:space="0" w:color="BFBFBF" w:themeColor="background1" w:themeShade="BF"/>
            </w:tcBorders>
          </w:tcPr>
          <w:p w14:paraId="5DC145C1" w14:textId="77777777" w:rsidR="000A37A8" w:rsidRDefault="000A37A8" w:rsidP="00045463">
            <w:pPr>
              <w:rPr>
                <w:rFonts w:ascii="Arial Narrow" w:hAnsi="Arial Narrow"/>
                <w:b/>
                <w:bCs/>
                <w:sz w:val="28"/>
                <w:szCs w:val="28"/>
              </w:rPr>
            </w:pPr>
            <w:r>
              <w:rPr>
                <w:rFonts w:ascii="Arial Narrow" w:hAnsi="Arial Narrow"/>
                <w:b/>
                <w:bCs/>
                <w:sz w:val="28"/>
                <w:szCs w:val="28"/>
              </w:rPr>
              <w:t>Параметры ЦФА</w:t>
            </w:r>
          </w:p>
        </w:tc>
      </w:tr>
      <w:tr w:rsidR="000A37A8" w14:paraId="0FA8FCE9" w14:textId="77777777" w:rsidTr="00045463">
        <w:tc>
          <w:tcPr>
            <w:tcW w:w="709" w:type="dxa"/>
            <w:tcBorders>
              <w:top w:val="single" w:sz="4" w:space="0" w:color="BFBFBF" w:themeColor="background1" w:themeShade="BF"/>
              <w:bottom w:val="single" w:sz="4" w:space="0" w:color="BFBFBF" w:themeColor="background1" w:themeShade="BF"/>
            </w:tcBorders>
          </w:tcPr>
          <w:p w14:paraId="75EA0DB0" w14:textId="77777777" w:rsidR="000A37A8" w:rsidRDefault="000A37A8" w:rsidP="00045463">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2.1.</w:t>
            </w:r>
          </w:p>
        </w:tc>
        <w:tc>
          <w:tcPr>
            <w:tcW w:w="2268" w:type="dxa"/>
            <w:tcBorders>
              <w:top w:val="single" w:sz="4" w:space="0" w:color="BFBFBF" w:themeColor="background1" w:themeShade="BF"/>
              <w:bottom w:val="single" w:sz="4" w:space="0" w:color="BFBFBF" w:themeColor="background1" w:themeShade="BF"/>
            </w:tcBorders>
          </w:tcPr>
          <w:p w14:paraId="2F1C06B5" w14:textId="77777777" w:rsidR="000A37A8" w:rsidRDefault="000A37A8" w:rsidP="00045463">
            <w:pPr>
              <w:rPr>
                <w:rFonts w:ascii="Arial Narrow" w:hAnsi="Arial Narrow"/>
              </w:rPr>
            </w:pPr>
            <w:r>
              <w:rPr>
                <w:rFonts w:ascii="Arial Narrow" w:hAnsi="Arial Narrow"/>
              </w:rPr>
              <w:t>Целевое назначение</w:t>
            </w:r>
          </w:p>
        </w:tc>
        <w:tc>
          <w:tcPr>
            <w:tcW w:w="6377" w:type="dxa"/>
            <w:tcBorders>
              <w:top w:val="single" w:sz="4" w:space="0" w:color="BFBFBF" w:themeColor="background1" w:themeShade="BF"/>
              <w:bottom w:val="single" w:sz="4" w:space="0" w:color="BFBFBF" w:themeColor="background1" w:themeShade="BF"/>
            </w:tcBorders>
          </w:tcPr>
          <w:p w14:paraId="613A2BA3" w14:textId="77777777" w:rsidR="000A37A8" w:rsidRDefault="000A37A8" w:rsidP="00045463">
            <w:pPr>
              <w:rPr>
                <w:rFonts w:ascii="Arial Narrow" w:hAnsi="Arial Narrow"/>
              </w:rPr>
            </w:pPr>
            <w:r>
              <w:rPr>
                <w:rFonts w:ascii="Arial Narrow" w:hAnsi="Arial Narrow"/>
              </w:rPr>
              <w:t>Не предусмотрено</w:t>
            </w:r>
          </w:p>
        </w:tc>
      </w:tr>
      <w:tr w:rsidR="000A37A8" w14:paraId="5C2859AB" w14:textId="77777777" w:rsidTr="00045463">
        <w:tc>
          <w:tcPr>
            <w:tcW w:w="709" w:type="dxa"/>
            <w:tcBorders>
              <w:top w:val="single" w:sz="4" w:space="0" w:color="BFBFBF" w:themeColor="background1" w:themeShade="BF"/>
              <w:bottom w:val="single" w:sz="4" w:space="0" w:color="BFBFBF" w:themeColor="background1" w:themeShade="BF"/>
            </w:tcBorders>
          </w:tcPr>
          <w:p w14:paraId="60FB3150" w14:textId="77777777" w:rsidR="000A37A8" w:rsidRDefault="000A37A8" w:rsidP="00045463">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2.2.</w:t>
            </w:r>
          </w:p>
        </w:tc>
        <w:tc>
          <w:tcPr>
            <w:tcW w:w="2268" w:type="dxa"/>
            <w:tcBorders>
              <w:top w:val="single" w:sz="4" w:space="0" w:color="BFBFBF" w:themeColor="background1" w:themeShade="BF"/>
              <w:bottom w:val="single" w:sz="4" w:space="0" w:color="BFBFBF" w:themeColor="background1" w:themeShade="BF"/>
            </w:tcBorders>
          </w:tcPr>
          <w:p w14:paraId="1F9FAC85" w14:textId="77777777" w:rsidR="000A37A8" w:rsidRDefault="000A37A8" w:rsidP="00045463">
            <w:pPr>
              <w:rPr>
                <w:rFonts w:ascii="Arial Narrow" w:hAnsi="Arial Narrow"/>
              </w:rPr>
            </w:pPr>
            <w:r>
              <w:rPr>
                <w:rFonts w:ascii="Arial Narrow" w:hAnsi="Arial Narrow"/>
              </w:rPr>
              <w:t>Цена приобретения ЦФА при выпуске</w:t>
            </w:r>
          </w:p>
        </w:tc>
        <w:tc>
          <w:tcPr>
            <w:tcW w:w="6377" w:type="dxa"/>
            <w:tcBorders>
              <w:top w:val="single" w:sz="4" w:space="0" w:color="BFBFBF" w:themeColor="background1" w:themeShade="BF"/>
              <w:bottom w:val="single" w:sz="4" w:space="0" w:color="BFBFBF" w:themeColor="background1" w:themeShade="BF"/>
            </w:tcBorders>
          </w:tcPr>
          <w:p w14:paraId="4BAA37B8" w14:textId="77777777" w:rsidR="000A37A8" w:rsidRDefault="000A37A8" w:rsidP="00045463">
            <w:pPr>
              <w:rPr>
                <w:rFonts w:ascii="Arial Narrow" w:hAnsi="Arial Narrow"/>
                <w:b/>
                <w:bCs/>
              </w:rPr>
            </w:pPr>
            <w:r>
              <w:rPr>
                <w:rFonts w:ascii="Arial Narrow" w:eastAsia="Arial Narrow" w:hAnsi="Arial Narrow" w:cs="Arial Narrow"/>
                <w:b/>
              </w:rPr>
              <w:t>1 000</w:t>
            </w:r>
            <w:r>
              <w:rPr>
                <w:rFonts w:ascii="Arial Narrow" w:hAnsi="Arial Narrow"/>
                <w:b/>
                <w:bCs/>
              </w:rPr>
              <w:t xml:space="preserve"> </w:t>
            </w:r>
            <w:r>
              <w:rPr>
                <w:rFonts w:ascii="Arial" w:hAnsi="Arial" w:cs="Arial"/>
                <w:b/>
                <w:bCs/>
              </w:rPr>
              <w:t>₽</w:t>
            </w:r>
          </w:p>
        </w:tc>
      </w:tr>
      <w:tr w:rsidR="000A37A8" w14:paraId="7CEB0B90" w14:textId="77777777" w:rsidTr="00045463">
        <w:tc>
          <w:tcPr>
            <w:tcW w:w="709" w:type="dxa"/>
            <w:tcBorders>
              <w:top w:val="single" w:sz="4" w:space="0" w:color="BFBFBF" w:themeColor="background1" w:themeShade="BF"/>
              <w:bottom w:val="single" w:sz="4" w:space="0" w:color="BFBFBF" w:themeColor="background1" w:themeShade="BF"/>
            </w:tcBorders>
          </w:tcPr>
          <w:p w14:paraId="1304EE6F" w14:textId="77777777" w:rsidR="000A37A8" w:rsidRDefault="000A37A8" w:rsidP="00045463">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2.3.</w:t>
            </w:r>
          </w:p>
        </w:tc>
        <w:tc>
          <w:tcPr>
            <w:tcW w:w="2268" w:type="dxa"/>
            <w:tcBorders>
              <w:top w:val="single" w:sz="4" w:space="0" w:color="BFBFBF" w:themeColor="background1" w:themeShade="BF"/>
              <w:bottom w:val="single" w:sz="4" w:space="0" w:color="BFBFBF" w:themeColor="background1" w:themeShade="BF"/>
            </w:tcBorders>
          </w:tcPr>
          <w:p w14:paraId="3F3BCEB9" w14:textId="77777777" w:rsidR="000A37A8" w:rsidRDefault="000A37A8" w:rsidP="00045463">
            <w:pPr>
              <w:rPr>
                <w:rFonts w:ascii="Arial Narrow" w:hAnsi="Arial Narrow"/>
              </w:rPr>
            </w:pPr>
            <w:r>
              <w:rPr>
                <w:rFonts w:ascii="Arial Narrow" w:hAnsi="Arial Narrow"/>
              </w:rPr>
              <w:t>Дата погашения</w:t>
            </w:r>
            <w:r>
              <w:rPr>
                <w:rFonts w:ascii="Arial Narrow" w:eastAsia="Calibri" w:hAnsi="Arial Narrow" w:cs="Times New Roman"/>
                <w:color w:val="808080"/>
              </w:rPr>
              <w:t xml:space="preserve"> Московское время (</w:t>
            </w:r>
            <w:r>
              <w:rPr>
                <w:rFonts w:ascii="Arial Narrow" w:eastAsia="Calibri" w:hAnsi="Arial Narrow" w:cs="Times New Roman"/>
                <w:color w:val="808080"/>
                <w:lang w:val="en-US"/>
              </w:rPr>
              <w:t>GMT</w:t>
            </w:r>
            <w:r>
              <w:rPr>
                <w:rFonts w:ascii="Arial Narrow" w:eastAsia="Calibri" w:hAnsi="Arial Narrow" w:cs="Times New Roman"/>
                <w:color w:val="808080"/>
              </w:rPr>
              <w:t>+3)</w:t>
            </w:r>
          </w:p>
        </w:tc>
        <w:tc>
          <w:tcPr>
            <w:tcW w:w="6377" w:type="dxa"/>
            <w:tcBorders>
              <w:top w:val="single" w:sz="4" w:space="0" w:color="BFBFBF" w:themeColor="background1" w:themeShade="BF"/>
              <w:bottom w:val="single" w:sz="4" w:space="0" w:color="BFBFBF" w:themeColor="background1" w:themeShade="BF"/>
            </w:tcBorders>
          </w:tcPr>
          <w:p w14:paraId="74766419" w14:textId="7A0CFDF6" w:rsidR="000A37A8" w:rsidRDefault="000A37A8" w:rsidP="00045463">
            <w:pPr>
              <w:rPr>
                <w:rFonts w:ascii="Arial Narrow" w:hAnsi="Arial Narrow"/>
              </w:rPr>
            </w:pPr>
            <w:r>
              <w:rPr>
                <w:rFonts w:ascii="Arial Narrow" w:eastAsia="Arial Narrow" w:hAnsi="Arial Narrow" w:cs="Arial Narrow"/>
                <w:b/>
              </w:rPr>
              <w:t>2</w:t>
            </w:r>
            <w:r w:rsidR="000C345B">
              <w:rPr>
                <w:rFonts w:ascii="Arial Narrow" w:eastAsia="Arial Narrow" w:hAnsi="Arial Narrow" w:cs="Arial Narrow"/>
                <w:b/>
              </w:rPr>
              <w:t>6</w:t>
            </w:r>
            <w:r>
              <w:rPr>
                <w:rFonts w:ascii="Arial Narrow" w:eastAsia="Arial Narrow" w:hAnsi="Arial Narrow" w:cs="Arial Narrow"/>
                <w:b/>
              </w:rPr>
              <w:t>.05.2026</w:t>
            </w:r>
            <w:r w:rsidRPr="00CD65CB">
              <w:rPr>
                <w:rFonts w:ascii="Arial Narrow" w:hAnsi="Arial Narrow"/>
                <w:b/>
                <w:bCs/>
              </w:rPr>
              <w:t xml:space="preserve"> в</w:t>
            </w:r>
            <w:r>
              <w:rPr>
                <w:rFonts w:ascii="Arial Narrow" w:hAnsi="Arial Narrow"/>
              </w:rPr>
              <w:t xml:space="preserve"> </w:t>
            </w:r>
            <w:r w:rsidRPr="00CD65CB">
              <w:rPr>
                <w:rFonts w:ascii="Arial Narrow" w:hAnsi="Arial Narrow"/>
                <w:b/>
                <w:bCs/>
              </w:rPr>
              <w:t>1</w:t>
            </w:r>
            <w:r w:rsidR="003C2FB3">
              <w:rPr>
                <w:rFonts w:ascii="Arial Narrow" w:hAnsi="Arial Narrow"/>
                <w:b/>
                <w:bCs/>
              </w:rPr>
              <w:t>4</w:t>
            </w:r>
            <w:r w:rsidRPr="00CD65CB">
              <w:rPr>
                <w:rFonts w:ascii="Arial Narrow" w:hAnsi="Arial Narrow"/>
                <w:b/>
                <w:bCs/>
              </w:rPr>
              <w:t>:00</w:t>
            </w:r>
          </w:p>
        </w:tc>
      </w:tr>
      <w:tr w:rsidR="000A37A8" w14:paraId="5A312F2E" w14:textId="77777777" w:rsidTr="00045463">
        <w:tc>
          <w:tcPr>
            <w:tcW w:w="709" w:type="dxa"/>
            <w:tcBorders>
              <w:top w:val="single" w:sz="4" w:space="0" w:color="BFBFBF" w:themeColor="background1" w:themeShade="BF"/>
              <w:bottom w:val="single" w:sz="4" w:space="0" w:color="BFBFBF" w:themeColor="background1" w:themeShade="BF"/>
            </w:tcBorders>
          </w:tcPr>
          <w:p w14:paraId="60279683" w14:textId="77777777" w:rsidR="000A37A8" w:rsidRDefault="000A37A8" w:rsidP="00045463">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2.4.</w:t>
            </w:r>
          </w:p>
        </w:tc>
        <w:tc>
          <w:tcPr>
            <w:tcW w:w="2268" w:type="dxa"/>
            <w:tcBorders>
              <w:top w:val="single" w:sz="4" w:space="0" w:color="BFBFBF" w:themeColor="background1" w:themeShade="BF"/>
              <w:bottom w:val="single" w:sz="4" w:space="0" w:color="BFBFBF" w:themeColor="background1" w:themeShade="BF"/>
            </w:tcBorders>
          </w:tcPr>
          <w:p w14:paraId="69C5FB86" w14:textId="77777777" w:rsidR="000A37A8" w:rsidRDefault="000A37A8" w:rsidP="00045463">
            <w:pPr>
              <w:rPr>
                <w:rFonts w:ascii="Arial Narrow" w:hAnsi="Arial Narrow"/>
              </w:rPr>
            </w:pPr>
            <w:r>
              <w:rPr>
                <w:rFonts w:ascii="Arial Narrow" w:hAnsi="Arial Narrow"/>
              </w:rPr>
              <w:t>Дополнительные обязательства Эмитента</w:t>
            </w:r>
          </w:p>
        </w:tc>
        <w:tc>
          <w:tcPr>
            <w:tcW w:w="6377" w:type="dxa"/>
            <w:tcBorders>
              <w:top w:val="single" w:sz="4" w:space="0" w:color="BFBFBF" w:themeColor="background1" w:themeShade="BF"/>
              <w:bottom w:val="single" w:sz="4" w:space="0" w:color="BFBFBF" w:themeColor="background1" w:themeShade="BF"/>
            </w:tcBorders>
          </w:tcPr>
          <w:p w14:paraId="6B4F3F02" w14:textId="77777777" w:rsidR="000A37A8" w:rsidRDefault="000A37A8" w:rsidP="00045463">
            <w:pPr>
              <w:rPr>
                <w:rFonts w:ascii="Arial Narrow" w:hAnsi="Arial Narrow"/>
              </w:rPr>
            </w:pPr>
            <w:r>
              <w:rPr>
                <w:rFonts w:ascii="Arial Narrow" w:hAnsi="Arial Narrow"/>
                <w:color w:val="808080" w:themeColor="background1" w:themeShade="80"/>
              </w:rPr>
              <w:t>Не предусмотрено</w:t>
            </w:r>
          </w:p>
        </w:tc>
      </w:tr>
    </w:tbl>
    <w:p w14:paraId="7315FA49" w14:textId="1CE09E70" w:rsidR="00CB3F56" w:rsidRDefault="00CB3F56" w:rsidP="000A37A8">
      <w:pPr>
        <w:spacing w:after="0" w:line="240" w:lineRule="auto"/>
        <w:rPr>
          <w:rFonts w:ascii="Arial Narrow" w:hAnsi="Arial Narrow"/>
          <w:lang w:val="en-US"/>
        </w:rPr>
      </w:pPr>
    </w:p>
    <w:p w14:paraId="69CC97C3" w14:textId="170DD0A9" w:rsidR="00CB3F56" w:rsidRPr="00CB3F56" w:rsidRDefault="000A37A8" w:rsidP="00CB3F56">
      <w:pPr>
        <w:spacing w:after="0" w:line="240" w:lineRule="auto"/>
        <w:ind w:firstLine="142"/>
        <w:rPr>
          <w:rFonts w:ascii="Arial Narrow" w:hAnsi="Arial Narrow"/>
          <w:b/>
          <w:bCs/>
          <w:lang w:val="en-US"/>
        </w:rPr>
      </w:pPr>
      <w:r>
        <w:rPr>
          <w:rFonts w:ascii="Arial Narrow" w:hAnsi="Arial Narrow"/>
          <w:color w:val="808080" w:themeColor="background1" w:themeShade="80"/>
          <w:sz w:val="20"/>
          <w:szCs w:val="20"/>
        </w:rPr>
        <w:t>2.5.</w:t>
      </w:r>
      <w:r>
        <w:rPr>
          <w:rFonts w:ascii="Arial Narrow" w:hAnsi="Arial Narrow"/>
          <w:color w:val="808080" w:themeColor="background1" w:themeShade="80"/>
          <w:sz w:val="20"/>
          <w:szCs w:val="20"/>
        </w:rPr>
        <w:tab/>
        <w:t xml:space="preserve">   </w:t>
      </w:r>
      <w:r>
        <w:rPr>
          <w:rFonts w:ascii="Arial Narrow" w:hAnsi="Arial Narrow"/>
          <w:b/>
          <w:bCs/>
        </w:rPr>
        <w:t xml:space="preserve">Вид прав, удостоверенных ЦФА </w:t>
      </w:r>
    </w:p>
    <w:p w14:paraId="37785F56" w14:textId="27E81957" w:rsidR="00CB3F56" w:rsidRPr="00CB3F56" w:rsidRDefault="00CB3F56" w:rsidP="000A37A8">
      <w:pPr>
        <w:spacing w:after="0" w:line="240" w:lineRule="auto"/>
        <w:ind w:firstLine="142"/>
        <w:rPr>
          <w:rFonts w:ascii="Arial Narrow" w:hAnsi="Arial Narrow" w:cs="Arial"/>
          <w:color w:val="0D0D28"/>
        </w:rPr>
      </w:pPr>
      <w:r w:rsidRPr="00CB3F56">
        <w:rPr>
          <w:rFonts w:ascii="Arial Narrow" w:hAnsi="Arial Narrow" w:cs="Arial"/>
          <w:color w:val="0D0D28"/>
        </w:rPr>
        <w:t xml:space="preserve">              </w:t>
      </w:r>
      <w:r>
        <w:rPr>
          <w:rFonts w:ascii="Arial Narrow" w:hAnsi="Arial Narrow" w:cs="Arial"/>
          <w:color w:val="0D0D28"/>
        </w:rPr>
        <w:t>Обладатель ЦФА получает право на получение следующих выплат:</w:t>
      </w:r>
    </w:p>
    <w:p w14:paraId="18D7BFDC" w14:textId="77777777" w:rsidR="00CB3F56" w:rsidRPr="00CB3F56" w:rsidRDefault="00CB3F56" w:rsidP="000A37A8">
      <w:pPr>
        <w:spacing w:after="0" w:line="240" w:lineRule="auto"/>
        <w:ind w:firstLine="142"/>
        <w:rPr>
          <w:rFonts w:ascii="Arial Narrow" w:hAnsi="Arial Narrow"/>
          <w:color w:val="808080" w:themeColor="background1" w:themeShade="80"/>
          <w:sz w:val="20"/>
          <w:szCs w:val="20"/>
        </w:rPr>
      </w:pPr>
    </w:p>
    <w:tbl>
      <w:tblPr>
        <w:tblStyle w:val="13"/>
        <w:tblpPr w:leftFromText="180" w:rightFromText="180" w:vertAnchor="text" w:horzAnchor="page" w:tblpX="2311" w:tblpY="84"/>
        <w:tblW w:w="0" w:type="auto"/>
        <w:tblLook w:val="04A0" w:firstRow="1" w:lastRow="0" w:firstColumn="1" w:lastColumn="0" w:noHBand="0" w:noVBand="1"/>
      </w:tblPr>
      <w:tblGrid>
        <w:gridCol w:w="4106"/>
        <w:gridCol w:w="1985"/>
        <w:gridCol w:w="2409"/>
      </w:tblGrid>
      <w:tr w:rsidR="00CB3F56" w:rsidRPr="000C345B" w14:paraId="00A1C288" w14:textId="77777777" w:rsidTr="00CB3F56">
        <w:tc>
          <w:tcPr>
            <w:tcW w:w="4106" w:type="dxa"/>
            <w:hideMark/>
          </w:tcPr>
          <w:p w14:paraId="3FAE9E9E" w14:textId="77777777" w:rsidR="00CB3F56" w:rsidRPr="00CB3F56" w:rsidRDefault="00CB3F56" w:rsidP="00CB3F56">
            <w:pPr>
              <w:rPr>
                <w:rFonts w:ascii="Arial Narrow" w:hAnsi="Arial Narrow" w:cs="Arial"/>
                <w:color w:val="0D0D28"/>
                <w14:ligatures w14:val="none"/>
              </w:rPr>
            </w:pPr>
            <w:r w:rsidRPr="00CD65CB">
              <w:rPr>
                <w:rFonts w:ascii="Arial Narrow" w:hAnsi="Arial Narrow" w:cs="Arial"/>
                <w:b/>
                <w:bCs/>
              </w:rPr>
              <w:t>Дата и время выплаты</w:t>
            </w:r>
          </w:p>
        </w:tc>
        <w:tc>
          <w:tcPr>
            <w:tcW w:w="1985" w:type="dxa"/>
            <w:hideMark/>
          </w:tcPr>
          <w:p w14:paraId="2907E61F" w14:textId="77777777" w:rsidR="00CB3F56" w:rsidRPr="00CB3F56" w:rsidRDefault="00CB3F56" w:rsidP="00CB3F56">
            <w:pPr>
              <w:rPr>
                <w:rFonts w:ascii="Arial Narrow" w:hAnsi="Arial Narrow" w:cs="Arial"/>
                <w:color w:val="0D0D28"/>
                <w14:ligatures w14:val="none"/>
              </w:rPr>
            </w:pPr>
            <w:r w:rsidRPr="00CD65CB">
              <w:rPr>
                <w:rFonts w:ascii="Arial Narrow" w:hAnsi="Arial Narrow" w:cs="Arial"/>
                <w:b/>
                <w:bCs/>
              </w:rPr>
              <w:t>Тип платежа</w:t>
            </w:r>
          </w:p>
        </w:tc>
        <w:tc>
          <w:tcPr>
            <w:tcW w:w="2409" w:type="dxa"/>
            <w:hideMark/>
          </w:tcPr>
          <w:p w14:paraId="2F13FB1F" w14:textId="77777777" w:rsidR="00CB3F56" w:rsidRDefault="00CB3F56" w:rsidP="00CB3F56">
            <w:pPr>
              <w:rPr>
                <w:rFonts w:ascii="Arial Narrow" w:hAnsi="Arial Narrow" w:cs="Arial"/>
                <w:b/>
                <w:bCs/>
                <w:lang w:val="en-US"/>
              </w:rPr>
            </w:pPr>
            <w:r w:rsidRPr="00CD65CB">
              <w:rPr>
                <w:rFonts w:ascii="Arial Narrow" w:hAnsi="Arial Narrow" w:cs="Arial"/>
                <w:b/>
                <w:bCs/>
              </w:rPr>
              <w:t xml:space="preserve">Размер выплаты на </w:t>
            </w:r>
          </w:p>
          <w:p w14:paraId="2C958F28" w14:textId="77777777" w:rsidR="00CB3F56" w:rsidRPr="00CB3F56" w:rsidRDefault="00CB3F56" w:rsidP="00CB3F56">
            <w:pPr>
              <w:rPr>
                <w:rFonts w:ascii="Arial Narrow" w:hAnsi="Arial Narrow" w:cs="Arial"/>
                <w:color w:val="0D0D28"/>
                <w14:ligatures w14:val="none"/>
              </w:rPr>
            </w:pPr>
            <w:r w:rsidRPr="00CD65CB">
              <w:rPr>
                <w:rFonts w:ascii="Arial Narrow" w:hAnsi="Arial Narrow" w:cs="Arial"/>
                <w:b/>
                <w:bCs/>
              </w:rPr>
              <w:t xml:space="preserve">1 ЦФА, </w:t>
            </w:r>
            <w:r w:rsidRPr="00CD65CB">
              <w:rPr>
                <w:rFonts w:ascii="Arial" w:hAnsi="Arial" w:cs="Arial"/>
                <w:b/>
                <w:bCs/>
              </w:rPr>
              <w:t>₽</w:t>
            </w:r>
          </w:p>
        </w:tc>
      </w:tr>
      <w:tr w:rsidR="00CB3F56" w:rsidRPr="000C345B" w14:paraId="343316EE" w14:textId="77777777" w:rsidTr="00CB3F56">
        <w:tc>
          <w:tcPr>
            <w:tcW w:w="4106" w:type="dxa"/>
            <w:hideMark/>
          </w:tcPr>
          <w:p w14:paraId="58B09C71" w14:textId="18388766"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26.06.2025 13:00</w:t>
            </w:r>
          </w:p>
        </w:tc>
        <w:tc>
          <w:tcPr>
            <w:tcW w:w="1985" w:type="dxa"/>
            <w:hideMark/>
          </w:tcPr>
          <w:p w14:paraId="0A6E8E5F"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Выплата по графику</w:t>
            </w:r>
          </w:p>
        </w:tc>
        <w:tc>
          <w:tcPr>
            <w:tcW w:w="2409" w:type="dxa"/>
            <w:hideMark/>
          </w:tcPr>
          <w:p w14:paraId="4E587FFE"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20,38</w:t>
            </w:r>
          </w:p>
        </w:tc>
      </w:tr>
      <w:tr w:rsidR="00CB3F56" w:rsidRPr="000C345B" w14:paraId="16B6E3B7" w14:textId="77777777" w:rsidTr="00CB3F56">
        <w:tc>
          <w:tcPr>
            <w:tcW w:w="4106" w:type="dxa"/>
            <w:hideMark/>
          </w:tcPr>
          <w:p w14:paraId="27037244" w14:textId="4BAF147E"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28.07.2025 13:00</w:t>
            </w:r>
          </w:p>
        </w:tc>
        <w:tc>
          <w:tcPr>
            <w:tcW w:w="1985" w:type="dxa"/>
            <w:hideMark/>
          </w:tcPr>
          <w:p w14:paraId="4A437152"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Выплата по графику</w:t>
            </w:r>
          </w:p>
        </w:tc>
        <w:tc>
          <w:tcPr>
            <w:tcW w:w="2409" w:type="dxa"/>
            <w:hideMark/>
          </w:tcPr>
          <w:p w14:paraId="185F2FBB"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21,04</w:t>
            </w:r>
          </w:p>
        </w:tc>
      </w:tr>
      <w:tr w:rsidR="00CB3F56" w:rsidRPr="000C345B" w14:paraId="5ED51EAE" w14:textId="77777777" w:rsidTr="00CB3F56">
        <w:tc>
          <w:tcPr>
            <w:tcW w:w="4106" w:type="dxa"/>
            <w:hideMark/>
          </w:tcPr>
          <w:p w14:paraId="014AA19A" w14:textId="16B207B5"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26.08.2025 13:00</w:t>
            </w:r>
          </w:p>
        </w:tc>
        <w:tc>
          <w:tcPr>
            <w:tcW w:w="1985" w:type="dxa"/>
            <w:hideMark/>
          </w:tcPr>
          <w:p w14:paraId="27263450"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Выплата по графику</w:t>
            </w:r>
          </w:p>
        </w:tc>
        <w:tc>
          <w:tcPr>
            <w:tcW w:w="2409" w:type="dxa"/>
            <w:hideMark/>
          </w:tcPr>
          <w:p w14:paraId="7FB1B0B5"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19,08</w:t>
            </w:r>
          </w:p>
        </w:tc>
      </w:tr>
      <w:tr w:rsidR="00CB3F56" w:rsidRPr="000C345B" w14:paraId="0EED60E8" w14:textId="77777777" w:rsidTr="00CB3F56">
        <w:tc>
          <w:tcPr>
            <w:tcW w:w="4106" w:type="dxa"/>
            <w:hideMark/>
          </w:tcPr>
          <w:p w14:paraId="3106D24D" w14:textId="3A069FAE"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26.09.2025 13:00</w:t>
            </w:r>
          </w:p>
        </w:tc>
        <w:tc>
          <w:tcPr>
            <w:tcW w:w="1985" w:type="dxa"/>
            <w:hideMark/>
          </w:tcPr>
          <w:p w14:paraId="6DBEACAF"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Выплата по графику</w:t>
            </w:r>
          </w:p>
        </w:tc>
        <w:tc>
          <w:tcPr>
            <w:tcW w:w="2409" w:type="dxa"/>
            <w:hideMark/>
          </w:tcPr>
          <w:p w14:paraId="46F3B82D"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20,38</w:t>
            </w:r>
          </w:p>
        </w:tc>
      </w:tr>
      <w:tr w:rsidR="00CB3F56" w:rsidRPr="000C345B" w14:paraId="2E24969D" w14:textId="77777777" w:rsidTr="00CB3F56">
        <w:tc>
          <w:tcPr>
            <w:tcW w:w="4106" w:type="dxa"/>
            <w:hideMark/>
          </w:tcPr>
          <w:p w14:paraId="43AB4D7E" w14:textId="2B28B5E5"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27.10.2025 13:00</w:t>
            </w:r>
          </w:p>
        </w:tc>
        <w:tc>
          <w:tcPr>
            <w:tcW w:w="1985" w:type="dxa"/>
            <w:hideMark/>
          </w:tcPr>
          <w:p w14:paraId="1DC8B0DE"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Выплата по графику</w:t>
            </w:r>
          </w:p>
        </w:tc>
        <w:tc>
          <w:tcPr>
            <w:tcW w:w="2409" w:type="dxa"/>
            <w:hideMark/>
          </w:tcPr>
          <w:p w14:paraId="3736032D"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20,38</w:t>
            </w:r>
          </w:p>
        </w:tc>
      </w:tr>
      <w:tr w:rsidR="00CB3F56" w:rsidRPr="000C345B" w14:paraId="0EAFB3DC" w14:textId="77777777" w:rsidTr="00CB3F56">
        <w:tc>
          <w:tcPr>
            <w:tcW w:w="4106" w:type="dxa"/>
            <w:hideMark/>
          </w:tcPr>
          <w:p w14:paraId="4CB2C087" w14:textId="53D6EA4E"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26.11.2025</w:t>
            </w:r>
            <w:r>
              <w:rPr>
                <w:rFonts w:ascii="Arial Narrow" w:hAnsi="Arial Narrow" w:cs="Arial"/>
                <w:color w:val="0D0D28"/>
                <w:lang w:val="en-US"/>
                <w14:ligatures w14:val="none"/>
              </w:rPr>
              <w:t xml:space="preserve"> </w:t>
            </w:r>
            <w:r w:rsidRPr="00CB3F56">
              <w:rPr>
                <w:rFonts w:ascii="Arial Narrow" w:hAnsi="Arial Narrow" w:cs="Arial"/>
                <w:color w:val="0D0D28"/>
                <w14:ligatures w14:val="none"/>
              </w:rPr>
              <w:t>13:00</w:t>
            </w:r>
          </w:p>
        </w:tc>
        <w:tc>
          <w:tcPr>
            <w:tcW w:w="1985" w:type="dxa"/>
            <w:hideMark/>
          </w:tcPr>
          <w:p w14:paraId="0090DD6E"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Выплата по графику</w:t>
            </w:r>
          </w:p>
        </w:tc>
        <w:tc>
          <w:tcPr>
            <w:tcW w:w="2409" w:type="dxa"/>
            <w:hideMark/>
          </w:tcPr>
          <w:p w14:paraId="508B6508"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19,73</w:t>
            </w:r>
          </w:p>
        </w:tc>
      </w:tr>
      <w:tr w:rsidR="00CB3F56" w:rsidRPr="000C345B" w14:paraId="6032F2F2" w14:textId="77777777" w:rsidTr="00CB3F56">
        <w:tc>
          <w:tcPr>
            <w:tcW w:w="4106" w:type="dxa"/>
            <w:hideMark/>
          </w:tcPr>
          <w:p w14:paraId="0593B699" w14:textId="76E7A38D"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26.12.2025</w:t>
            </w:r>
            <w:r>
              <w:rPr>
                <w:rFonts w:ascii="Arial Narrow" w:hAnsi="Arial Narrow" w:cs="Arial"/>
                <w:color w:val="0D0D28"/>
                <w:lang w:val="en-US"/>
                <w14:ligatures w14:val="none"/>
              </w:rPr>
              <w:t xml:space="preserve"> </w:t>
            </w:r>
            <w:r w:rsidRPr="00CB3F56">
              <w:rPr>
                <w:rFonts w:ascii="Arial Narrow" w:hAnsi="Arial Narrow" w:cs="Arial"/>
                <w:color w:val="0D0D28"/>
                <w14:ligatures w14:val="none"/>
              </w:rPr>
              <w:t>13:00</w:t>
            </w:r>
          </w:p>
        </w:tc>
        <w:tc>
          <w:tcPr>
            <w:tcW w:w="1985" w:type="dxa"/>
            <w:hideMark/>
          </w:tcPr>
          <w:p w14:paraId="0ED0BD7D"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Выплата по графику</w:t>
            </w:r>
          </w:p>
        </w:tc>
        <w:tc>
          <w:tcPr>
            <w:tcW w:w="2409" w:type="dxa"/>
            <w:hideMark/>
          </w:tcPr>
          <w:p w14:paraId="790216D5"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19,73</w:t>
            </w:r>
          </w:p>
        </w:tc>
      </w:tr>
      <w:tr w:rsidR="00CB3F56" w:rsidRPr="000C345B" w14:paraId="57891D8A" w14:textId="77777777" w:rsidTr="00CB3F56">
        <w:tc>
          <w:tcPr>
            <w:tcW w:w="4106" w:type="dxa"/>
            <w:hideMark/>
          </w:tcPr>
          <w:p w14:paraId="1D9F1AA3" w14:textId="2F7A43AC"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lastRenderedPageBreak/>
              <w:t>26.01.2026 13:00</w:t>
            </w:r>
          </w:p>
        </w:tc>
        <w:tc>
          <w:tcPr>
            <w:tcW w:w="1985" w:type="dxa"/>
            <w:hideMark/>
          </w:tcPr>
          <w:p w14:paraId="7BCDA831"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Выплата по графику</w:t>
            </w:r>
          </w:p>
        </w:tc>
        <w:tc>
          <w:tcPr>
            <w:tcW w:w="2409" w:type="dxa"/>
            <w:hideMark/>
          </w:tcPr>
          <w:p w14:paraId="1BBA5CDC"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20,38</w:t>
            </w:r>
          </w:p>
        </w:tc>
      </w:tr>
      <w:tr w:rsidR="00CB3F56" w:rsidRPr="000C345B" w14:paraId="0EEF6F3B" w14:textId="77777777" w:rsidTr="00CB3F56">
        <w:tc>
          <w:tcPr>
            <w:tcW w:w="4106" w:type="dxa"/>
            <w:hideMark/>
          </w:tcPr>
          <w:p w14:paraId="423F2B1F" w14:textId="0082E33F"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26.02.2026 13:00</w:t>
            </w:r>
          </w:p>
        </w:tc>
        <w:tc>
          <w:tcPr>
            <w:tcW w:w="1985" w:type="dxa"/>
            <w:hideMark/>
          </w:tcPr>
          <w:p w14:paraId="0C6624FF"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Выплата по графику</w:t>
            </w:r>
          </w:p>
        </w:tc>
        <w:tc>
          <w:tcPr>
            <w:tcW w:w="2409" w:type="dxa"/>
            <w:hideMark/>
          </w:tcPr>
          <w:p w14:paraId="45A61138"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20,38</w:t>
            </w:r>
          </w:p>
        </w:tc>
      </w:tr>
      <w:tr w:rsidR="00CB3F56" w:rsidRPr="000C345B" w14:paraId="71382724" w14:textId="77777777" w:rsidTr="00CB3F56">
        <w:tc>
          <w:tcPr>
            <w:tcW w:w="4106" w:type="dxa"/>
            <w:hideMark/>
          </w:tcPr>
          <w:p w14:paraId="128AF4C4" w14:textId="38549F7C"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26.03.2026 13:00</w:t>
            </w:r>
          </w:p>
        </w:tc>
        <w:tc>
          <w:tcPr>
            <w:tcW w:w="1985" w:type="dxa"/>
            <w:hideMark/>
          </w:tcPr>
          <w:p w14:paraId="77DCBDDE"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Выплата по графику</w:t>
            </w:r>
          </w:p>
        </w:tc>
        <w:tc>
          <w:tcPr>
            <w:tcW w:w="2409" w:type="dxa"/>
            <w:hideMark/>
          </w:tcPr>
          <w:p w14:paraId="6A6CF677"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18,41</w:t>
            </w:r>
          </w:p>
        </w:tc>
      </w:tr>
      <w:tr w:rsidR="00CB3F56" w:rsidRPr="000C345B" w14:paraId="56CAD095" w14:textId="77777777" w:rsidTr="00CB3F56">
        <w:tc>
          <w:tcPr>
            <w:tcW w:w="4106" w:type="dxa"/>
            <w:hideMark/>
          </w:tcPr>
          <w:p w14:paraId="12429035" w14:textId="2FDA3655"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w:t>
            </w:r>
            <w:r w:rsidR="005925DF">
              <w:rPr>
                <w:rFonts w:ascii="Arial Narrow" w:hAnsi="Arial Narrow" w:cs="Arial"/>
                <w:color w:val="0D0D28"/>
                <w14:ligatures w14:val="none"/>
              </w:rPr>
              <w:t>7</w:t>
            </w:r>
            <w:r w:rsidRPr="00CB3F56">
              <w:rPr>
                <w:rFonts w:ascii="Arial Narrow" w:hAnsi="Arial Narrow" w:cs="Arial"/>
                <w:color w:val="0D0D28"/>
                <w14:ligatures w14:val="none"/>
              </w:rPr>
              <w:t>.04.2026 13:00</w:t>
            </w:r>
          </w:p>
        </w:tc>
        <w:tc>
          <w:tcPr>
            <w:tcW w:w="1985" w:type="dxa"/>
            <w:hideMark/>
          </w:tcPr>
          <w:p w14:paraId="1EA30C1C"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Выплата по графику</w:t>
            </w:r>
          </w:p>
        </w:tc>
        <w:tc>
          <w:tcPr>
            <w:tcW w:w="2409" w:type="dxa"/>
            <w:hideMark/>
          </w:tcPr>
          <w:p w14:paraId="70145341"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20,38</w:t>
            </w:r>
          </w:p>
        </w:tc>
      </w:tr>
      <w:tr w:rsidR="00CB3F56" w:rsidRPr="000C345B" w14:paraId="3E525EE7" w14:textId="77777777" w:rsidTr="00CB3F56">
        <w:tc>
          <w:tcPr>
            <w:tcW w:w="4106" w:type="dxa"/>
            <w:hideMark/>
          </w:tcPr>
          <w:p w14:paraId="3DB0DA97" w14:textId="7379FD5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26.05.2026 13:00</w:t>
            </w:r>
          </w:p>
        </w:tc>
        <w:tc>
          <w:tcPr>
            <w:tcW w:w="1985" w:type="dxa"/>
            <w:hideMark/>
          </w:tcPr>
          <w:p w14:paraId="44BEB35D"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Выплата по графику</w:t>
            </w:r>
          </w:p>
        </w:tc>
        <w:tc>
          <w:tcPr>
            <w:tcW w:w="2409" w:type="dxa"/>
            <w:hideMark/>
          </w:tcPr>
          <w:p w14:paraId="62F3CED3"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19,73</w:t>
            </w:r>
          </w:p>
        </w:tc>
      </w:tr>
      <w:tr w:rsidR="00CB3F56" w:rsidRPr="000C345B" w14:paraId="29735360" w14:textId="77777777" w:rsidTr="00CB3F56">
        <w:tc>
          <w:tcPr>
            <w:tcW w:w="4106" w:type="dxa"/>
            <w:hideMark/>
          </w:tcPr>
          <w:p w14:paraId="790F8D1F" w14:textId="29F8F3C9"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26.05.2026 14:00</w:t>
            </w:r>
          </w:p>
        </w:tc>
        <w:tc>
          <w:tcPr>
            <w:tcW w:w="1985" w:type="dxa"/>
            <w:hideMark/>
          </w:tcPr>
          <w:p w14:paraId="64A5C9DB"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Погашение</w:t>
            </w:r>
          </w:p>
        </w:tc>
        <w:tc>
          <w:tcPr>
            <w:tcW w:w="2409" w:type="dxa"/>
            <w:hideMark/>
          </w:tcPr>
          <w:p w14:paraId="473DD078" w14:textId="77777777" w:rsidR="00CB3F56" w:rsidRPr="00CB3F56" w:rsidRDefault="00CB3F56" w:rsidP="00CB3F56">
            <w:pPr>
              <w:rPr>
                <w:rFonts w:ascii="Arial Narrow" w:hAnsi="Arial Narrow" w:cs="Arial"/>
                <w:color w:val="0D0D28"/>
                <w14:ligatures w14:val="none"/>
              </w:rPr>
            </w:pPr>
            <w:r w:rsidRPr="00CB3F56">
              <w:rPr>
                <w:rFonts w:ascii="Arial Narrow" w:hAnsi="Arial Narrow" w:cs="Arial"/>
                <w:color w:val="0D0D28"/>
                <w14:ligatures w14:val="none"/>
              </w:rPr>
              <w:t>1 000,00</w:t>
            </w:r>
          </w:p>
        </w:tc>
      </w:tr>
    </w:tbl>
    <w:p w14:paraId="7D0A631C" w14:textId="47AA443E" w:rsidR="000A37A8" w:rsidRDefault="000A37A8" w:rsidP="000A37A8">
      <w:pPr>
        <w:spacing w:after="0" w:line="240" w:lineRule="auto"/>
        <w:ind w:left="142"/>
        <w:rPr>
          <w:rFonts w:ascii="Arial Narrow" w:hAnsi="Arial Narrow" w:cs="Arial"/>
          <w:color w:val="0D0D28"/>
        </w:rPr>
      </w:pPr>
      <w:r>
        <w:rPr>
          <w:rFonts w:ascii="Arial Narrow" w:hAnsi="Arial Narrow"/>
          <w:color w:val="808080" w:themeColor="background1" w:themeShade="80"/>
          <w:sz w:val="20"/>
          <w:szCs w:val="20"/>
        </w:rPr>
        <w:tab/>
        <w:t xml:space="preserve">   </w:t>
      </w:r>
    </w:p>
    <w:p w14:paraId="12891885" w14:textId="77777777" w:rsidR="000A37A8" w:rsidRDefault="000A37A8" w:rsidP="000A37A8">
      <w:pPr>
        <w:spacing w:after="0" w:line="240" w:lineRule="auto"/>
        <w:ind w:left="142"/>
        <w:rPr>
          <w:rFonts w:ascii="Arial Narrow" w:hAnsi="Arial Narrow"/>
          <w:color w:val="808080" w:themeColor="background1" w:themeShade="80"/>
          <w:sz w:val="20"/>
          <w:szCs w:val="20"/>
        </w:rPr>
      </w:pPr>
    </w:p>
    <w:p w14:paraId="7594A59B" w14:textId="77777777" w:rsidR="000A37A8" w:rsidRDefault="000A37A8" w:rsidP="000A37A8">
      <w:pPr>
        <w:spacing w:after="0" w:line="240" w:lineRule="auto"/>
        <w:rPr>
          <w:rFonts w:ascii="Arial Narrow" w:hAnsi="Arial Narrow" w:cs="Arial"/>
          <w:b/>
          <w:bCs/>
          <w:color w:val="0D0D28"/>
        </w:rPr>
      </w:pPr>
    </w:p>
    <w:p w14:paraId="057ACF62" w14:textId="77777777" w:rsidR="000C345B" w:rsidRDefault="000C345B" w:rsidP="000A37A8">
      <w:pPr>
        <w:spacing w:after="0" w:line="240" w:lineRule="auto"/>
        <w:rPr>
          <w:rFonts w:ascii="Arial Narrow" w:hAnsi="Arial Narrow" w:cs="Arial"/>
          <w:b/>
          <w:bCs/>
          <w:color w:val="0D0D28"/>
        </w:rPr>
      </w:pPr>
    </w:p>
    <w:p w14:paraId="19644474" w14:textId="77777777" w:rsidR="00CB3F56" w:rsidRPr="00CB3F56" w:rsidRDefault="00CB3F56" w:rsidP="00CB3F56">
      <w:pPr>
        <w:spacing w:after="0" w:line="240" w:lineRule="auto"/>
        <w:rPr>
          <w:rFonts w:ascii="Arial Narrow" w:hAnsi="Arial Narrow" w:cs="Arial"/>
          <w:b/>
          <w:bCs/>
          <w:color w:val="0D0D28"/>
          <w:lang w:val="en-US"/>
        </w:rPr>
      </w:pPr>
    </w:p>
    <w:p w14:paraId="4FA21626" w14:textId="77777777" w:rsidR="00CB3F56" w:rsidRDefault="00CB3F56" w:rsidP="000A37A8">
      <w:pPr>
        <w:spacing w:after="0" w:line="240" w:lineRule="auto"/>
        <w:ind w:left="851"/>
        <w:rPr>
          <w:rFonts w:ascii="Arial Narrow" w:hAnsi="Arial Narrow" w:cs="Arial"/>
          <w:b/>
          <w:bCs/>
          <w:color w:val="0D0D28"/>
          <w:lang w:val="en-US"/>
        </w:rPr>
      </w:pPr>
    </w:p>
    <w:p w14:paraId="62A210E9" w14:textId="7D19536A" w:rsidR="000A37A8" w:rsidRDefault="000A37A8" w:rsidP="000A37A8">
      <w:pPr>
        <w:spacing w:after="0" w:line="240" w:lineRule="auto"/>
        <w:ind w:left="851"/>
        <w:rPr>
          <w:rFonts w:ascii="Arial Narrow" w:hAnsi="Arial Narrow" w:cs="Arial"/>
          <w:color w:val="0D0D28"/>
        </w:rPr>
      </w:pPr>
      <w:r>
        <w:rPr>
          <w:rFonts w:ascii="Arial Narrow" w:hAnsi="Arial Narrow" w:cs="Arial"/>
          <w:b/>
          <w:bCs/>
          <w:color w:val="0D0D28"/>
        </w:rPr>
        <w:t>Для справки:</w:t>
      </w:r>
      <w:r>
        <w:rPr>
          <w:rFonts w:ascii="Arial Narrow" w:hAnsi="Arial Narrow" w:cs="Arial"/>
          <w:color w:val="0D0D28"/>
        </w:rPr>
        <w:t xml:space="preserve"> эффективная ставка доходности составляет </w:t>
      </w:r>
      <w:r>
        <w:rPr>
          <w:rFonts w:ascii="Arial Narrow" w:eastAsia="Arial Narrow" w:hAnsi="Arial Narrow" w:cs="Arial Narrow"/>
          <w:b/>
          <w:color w:val="0D0D28"/>
        </w:rPr>
        <w:t>24%</w:t>
      </w:r>
      <w:r>
        <w:rPr>
          <w:rFonts w:ascii="Arial Narrow" w:hAnsi="Arial Narrow" w:cs="Arial"/>
          <w:b/>
          <w:bCs/>
          <w:color w:val="0D0D28"/>
        </w:rPr>
        <w:t xml:space="preserve"> </w:t>
      </w:r>
      <w:r>
        <w:rPr>
          <w:rFonts w:ascii="Arial Narrow" w:hAnsi="Arial Narrow" w:cs="Arial"/>
          <w:color w:val="0D0D28"/>
        </w:rPr>
        <w:t>годовых</w:t>
      </w:r>
      <w:r w:rsidR="000A3F22">
        <w:rPr>
          <w:rFonts w:ascii="Arial Narrow" w:hAnsi="Arial Narrow" w:cs="Arial"/>
          <w:color w:val="0D0D28"/>
        </w:rPr>
        <w:t>.</w:t>
      </w:r>
    </w:p>
    <w:p w14:paraId="7E6FA02B" w14:textId="77777777" w:rsidR="000A37A8" w:rsidRDefault="000A37A8" w:rsidP="000A37A8">
      <w:pPr>
        <w:spacing w:after="0" w:line="240" w:lineRule="auto"/>
        <w:ind w:left="851"/>
        <w:rPr>
          <w:rFonts w:ascii="Arial Narrow" w:hAnsi="Arial Narrow"/>
        </w:rPr>
      </w:pPr>
    </w:p>
    <w:tbl>
      <w:tblPr>
        <w:tblStyle w:val="af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268"/>
        <w:gridCol w:w="6377"/>
      </w:tblGrid>
      <w:tr w:rsidR="000A37A8" w14:paraId="123A7D48" w14:textId="77777777" w:rsidTr="00045463">
        <w:tc>
          <w:tcPr>
            <w:tcW w:w="817" w:type="dxa"/>
            <w:tcBorders>
              <w:top w:val="single" w:sz="4" w:space="0" w:color="BFBFBF" w:themeColor="background1" w:themeShade="BF"/>
              <w:bottom w:val="single" w:sz="4" w:space="0" w:color="BFBFBF" w:themeColor="background1" w:themeShade="BF"/>
            </w:tcBorders>
          </w:tcPr>
          <w:p w14:paraId="1B60968C" w14:textId="77777777" w:rsidR="000A37A8" w:rsidRDefault="000A37A8" w:rsidP="00045463">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 xml:space="preserve">   2.6.</w:t>
            </w:r>
          </w:p>
        </w:tc>
        <w:tc>
          <w:tcPr>
            <w:tcW w:w="2268" w:type="dxa"/>
            <w:tcBorders>
              <w:top w:val="single" w:sz="4" w:space="0" w:color="BFBFBF" w:themeColor="background1" w:themeShade="BF"/>
              <w:bottom w:val="single" w:sz="4" w:space="0" w:color="BFBFBF" w:themeColor="background1" w:themeShade="BF"/>
            </w:tcBorders>
          </w:tcPr>
          <w:p w14:paraId="637C3553" w14:textId="77777777" w:rsidR="000A37A8" w:rsidRDefault="000A37A8" w:rsidP="00045463">
            <w:pPr>
              <w:rPr>
                <w:rFonts w:ascii="Arial Narrow" w:hAnsi="Arial Narrow"/>
              </w:rPr>
            </w:pPr>
            <w:r w:rsidRPr="004D52C6">
              <w:rPr>
                <w:rFonts w:ascii="Arial Narrow" w:hAnsi="Arial Narrow"/>
              </w:rPr>
              <w:t>Тип цифрового права</w:t>
            </w:r>
          </w:p>
        </w:tc>
        <w:tc>
          <w:tcPr>
            <w:tcW w:w="6377" w:type="dxa"/>
            <w:tcBorders>
              <w:top w:val="single" w:sz="4" w:space="0" w:color="BFBFBF" w:themeColor="background1" w:themeShade="BF"/>
              <w:bottom w:val="single" w:sz="4" w:space="0" w:color="BFBFBF" w:themeColor="background1" w:themeShade="BF"/>
            </w:tcBorders>
          </w:tcPr>
          <w:p w14:paraId="2F16A165" w14:textId="77777777" w:rsidR="000A37A8" w:rsidRDefault="000A37A8" w:rsidP="00045463">
            <w:pPr>
              <w:rPr>
                <w:rFonts w:ascii="Arial Narrow" w:hAnsi="Arial Narrow"/>
              </w:rPr>
            </w:pPr>
            <w:r w:rsidRPr="004D52C6">
              <w:rPr>
                <w:rFonts w:ascii="Arial Narrow" w:hAnsi="Arial Narrow"/>
              </w:rPr>
              <w:t>DFA1</w:t>
            </w:r>
          </w:p>
        </w:tc>
      </w:tr>
    </w:tbl>
    <w:p w14:paraId="68E4E19C" w14:textId="77777777" w:rsidR="000A37A8" w:rsidRDefault="000A37A8" w:rsidP="000A37A8">
      <w:pPr>
        <w:spacing w:after="0" w:line="240" w:lineRule="auto"/>
        <w:rPr>
          <w:rFonts w:ascii="Arial Narrow" w:hAnsi="Arial Narrow"/>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268"/>
        <w:gridCol w:w="2467"/>
        <w:gridCol w:w="3769"/>
      </w:tblGrid>
      <w:tr w:rsidR="000A37A8" w14:paraId="09614F2F" w14:textId="77777777" w:rsidTr="00045463">
        <w:tc>
          <w:tcPr>
            <w:tcW w:w="851" w:type="dxa"/>
            <w:tcBorders>
              <w:bottom w:val="single" w:sz="4" w:space="0" w:color="BFBFBF" w:themeColor="background1" w:themeShade="BF"/>
            </w:tcBorders>
          </w:tcPr>
          <w:p w14:paraId="2FB00F31" w14:textId="77777777" w:rsidR="000A37A8" w:rsidRDefault="000A37A8" w:rsidP="00045463">
            <w:pPr>
              <w:rPr>
                <w:rFonts w:ascii="Arial Narrow" w:hAnsi="Arial Narrow"/>
                <w:b/>
                <w:bCs/>
                <w:color w:val="808080" w:themeColor="background1" w:themeShade="80"/>
                <w:sz w:val="28"/>
                <w:szCs w:val="28"/>
              </w:rPr>
            </w:pPr>
            <w:r>
              <w:rPr>
                <w:rFonts w:ascii="Arial Narrow" w:hAnsi="Arial Narrow"/>
                <w:b/>
                <w:bCs/>
                <w:color w:val="808080" w:themeColor="background1" w:themeShade="80"/>
                <w:sz w:val="28"/>
                <w:szCs w:val="28"/>
              </w:rPr>
              <w:t>3.</w:t>
            </w:r>
          </w:p>
        </w:tc>
        <w:tc>
          <w:tcPr>
            <w:tcW w:w="8504" w:type="dxa"/>
            <w:gridSpan w:val="3"/>
            <w:tcBorders>
              <w:bottom w:val="single" w:sz="4" w:space="0" w:color="BFBFBF" w:themeColor="background1" w:themeShade="BF"/>
            </w:tcBorders>
          </w:tcPr>
          <w:p w14:paraId="10438566" w14:textId="77777777" w:rsidR="000A37A8" w:rsidRDefault="000A37A8" w:rsidP="00045463">
            <w:pPr>
              <w:rPr>
                <w:rFonts w:ascii="Arial Narrow" w:hAnsi="Arial Narrow"/>
                <w:b/>
                <w:bCs/>
                <w:sz w:val="28"/>
                <w:szCs w:val="28"/>
              </w:rPr>
            </w:pPr>
            <w:bookmarkStart w:id="1" w:name="_Hlk156493567"/>
            <w:r>
              <w:rPr>
                <w:rFonts w:ascii="Arial Narrow" w:hAnsi="Arial Narrow"/>
                <w:b/>
                <w:bCs/>
                <w:sz w:val="28"/>
                <w:szCs w:val="28"/>
              </w:rPr>
              <w:t>Параметры выпуска</w:t>
            </w:r>
          </w:p>
        </w:tc>
      </w:tr>
      <w:tr w:rsidR="000A37A8" w14:paraId="62E0C5BE" w14:textId="77777777" w:rsidTr="00045463">
        <w:trPr>
          <w:trHeight w:val="270"/>
        </w:trPr>
        <w:tc>
          <w:tcPr>
            <w:tcW w:w="851" w:type="dxa"/>
            <w:tcBorders>
              <w:top w:val="single" w:sz="4" w:space="0" w:color="BFBFBF" w:themeColor="background1" w:themeShade="BF"/>
            </w:tcBorders>
          </w:tcPr>
          <w:p w14:paraId="7527693B" w14:textId="77777777" w:rsidR="000A37A8" w:rsidRDefault="000A37A8" w:rsidP="00045463">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3.1.</w:t>
            </w:r>
          </w:p>
        </w:tc>
        <w:tc>
          <w:tcPr>
            <w:tcW w:w="2268" w:type="dxa"/>
            <w:vMerge w:val="restart"/>
            <w:tcBorders>
              <w:top w:val="single" w:sz="4" w:space="0" w:color="BFBFBF" w:themeColor="background1" w:themeShade="BF"/>
              <w:bottom w:val="single" w:sz="4" w:space="0" w:color="BFBFBF" w:themeColor="background1" w:themeShade="BF"/>
            </w:tcBorders>
          </w:tcPr>
          <w:p w14:paraId="03FCEE41" w14:textId="77777777" w:rsidR="000A37A8" w:rsidRDefault="000A37A8" w:rsidP="00045463">
            <w:pPr>
              <w:rPr>
                <w:rFonts w:ascii="Arial Narrow" w:hAnsi="Arial Narrow"/>
              </w:rPr>
            </w:pPr>
            <w:r>
              <w:rPr>
                <w:rFonts w:ascii="Arial Narrow" w:hAnsi="Arial Narrow"/>
              </w:rPr>
              <w:t>Наименование и тикер выпуска</w:t>
            </w:r>
          </w:p>
        </w:tc>
        <w:tc>
          <w:tcPr>
            <w:tcW w:w="2467" w:type="dxa"/>
            <w:tcBorders>
              <w:top w:val="single" w:sz="4" w:space="0" w:color="BFBFBF" w:themeColor="background1" w:themeShade="BF"/>
              <w:bottom w:val="single" w:sz="4" w:space="0" w:color="BFBFBF" w:themeColor="background1" w:themeShade="BF"/>
            </w:tcBorders>
          </w:tcPr>
          <w:p w14:paraId="194CE3CB" w14:textId="77777777" w:rsidR="000A37A8" w:rsidRDefault="000A37A8" w:rsidP="00045463">
            <w:pPr>
              <w:rPr>
                <w:rFonts w:ascii="Arial Narrow" w:hAnsi="Arial Narrow"/>
                <w:b/>
                <w:bCs/>
                <w:color w:val="808080" w:themeColor="background1" w:themeShade="80"/>
              </w:rPr>
            </w:pPr>
            <w:r>
              <w:rPr>
                <w:rFonts w:ascii="Arial Narrow" w:hAnsi="Arial Narrow"/>
                <w:b/>
                <w:bCs/>
                <w:color w:val="808080" w:themeColor="background1" w:themeShade="80"/>
              </w:rPr>
              <w:t>Наименование</w:t>
            </w:r>
          </w:p>
        </w:tc>
        <w:tc>
          <w:tcPr>
            <w:tcW w:w="3769" w:type="dxa"/>
            <w:tcBorders>
              <w:top w:val="single" w:sz="4" w:space="0" w:color="BFBFBF" w:themeColor="background1" w:themeShade="BF"/>
              <w:bottom w:val="single" w:sz="4" w:space="0" w:color="BFBFBF" w:themeColor="background1" w:themeShade="BF"/>
            </w:tcBorders>
          </w:tcPr>
          <w:p w14:paraId="35CBB4B8" w14:textId="77777777" w:rsidR="000A37A8" w:rsidRDefault="000A37A8" w:rsidP="00045463">
            <w:pPr>
              <w:rPr>
                <w:rFonts w:ascii="Arial Narrow" w:hAnsi="Arial Narrow"/>
                <w:b/>
                <w:bCs/>
                <w:color w:val="808080" w:themeColor="background1" w:themeShade="80"/>
              </w:rPr>
            </w:pPr>
            <w:r>
              <w:rPr>
                <w:rFonts w:ascii="Arial Narrow" w:hAnsi="Arial Narrow"/>
                <w:b/>
                <w:bCs/>
                <w:color w:val="808080" w:themeColor="background1" w:themeShade="80"/>
              </w:rPr>
              <w:t>Тикер</w:t>
            </w:r>
          </w:p>
        </w:tc>
      </w:tr>
      <w:tr w:rsidR="000A37A8" w14:paraId="7C5D82AC" w14:textId="77777777" w:rsidTr="00045463">
        <w:trPr>
          <w:trHeight w:val="270"/>
        </w:trPr>
        <w:tc>
          <w:tcPr>
            <w:tcW w:w="851" w:type="dxa"/>
            <w:tcBorders>
              <w:bottom w:val="single" w:sz="4" w:space="0" w:color="BFBFBF" w:themeColor="background1" w:themeShade="BF"/>
            </w:tcBorders>
          </w:tcPr>
          <w:p w14:paraId="640EEE20" w14:textId="77777777" w:rsidR="000A37A8" w:rsidRDefault="000A37A8" w:rsidP="00045463">
            <w:pPr>
              <w:rPr>
                <w:rFonts w:ascii="Arial Narrow" w:hAnsi="Arial Narrow"/>
                <w:color w:val="808080" w:themeColor="background1" w:themeShade="80"/>
                <w:sz w:val="20"/>
                <w:szCs w:val="20"/>
              </w:rPr>
            </w:pPr>
          </w:p>
        </w:tc>
        <w:tc>
          <w:tcPr>
            <w:tcW w:w="2268" w:type="dxa"/>
            <w:vMerge/>
            <w:tcBorders>
              <w:top w:val="single" w:sz="4" w:space="0" w:color="BFBFBF" w:themeColor="background1" w:themeShade="BF"/>
              <w:bottom w:val="single" w:sz="4" w:space="0" w:color="BFBFBF" w:themeColor="background1" w:themeShade="BF"/>
            </w:tcBorders>
          </w:tcPr>
          <w:p w14:paraId="2BD2353E" w14:textId="77777777" w:rsidR="000A37A8" w:rsidRDefault="000A37A8" w:rsidP="00045463">
            <w:pPr>
              <w:rPr>
                <w:rFonts w:ascii="Arial Narrow" w:hAnsi="Arial Narrow"/>
              </w:rPr>
            </w:pPr>
          </w:p>
        </w:tc>
        <w:tc>
          <w:tcPr>
            <w:tcW w:w="2467" w:type="dxa"/>
            <w:tcBorders>
              <w:top w:val="single" w:sz="4" w:space="0" w:color="BFBFBF" w:themeColor="background1" w:themeShade="BF"/>
              <w:bottom w:val="single" w:sz="4" w:space="0" w:color="BFBFBF" w:themeColor="background1" w:themeShade="BF"/>
            </w:tcBorders>
          </w:tcPr>
          <w:p w14:paraId="3A51496A" w14:textId="77777777" w:rsidR="000A37A8" w:rsidRDefault="000A37A8" w:rsidP="00045463">
            <w:pPr>
              <w:rPr>
                <w:rFonts w:ascii="Arial Narrow" w:hAnsi="Arial Narrow"/>
              </w:rPr>
            </w:pPr>
            <w:r>
              <w:rPr>
                <w:rFonts w:ascii="Arial Narrow" w:eastAsia="Arial Narrow" w:hAnsi="Arial Narrow" w:cs="Arial Narrow"/>
              </w:rPr>
              <w:t>Медскан-1</w:t>
            </w:r>
          </w:p>
        </w:tc>
        <w:tc>
          <w:tcPr>
            <w:tcW w:w="3769" w:type="dxa"/>
            <w:tcBorders>
              <w:top w:val="single" w:sz="4" w:space="0" w:color="BFBFBF" w:themeColor="background1" w:themeShade="BF"/>
              <w:bottom w:val="single" w:sz="4" w:space="0" w:color="BFBFBF" w:themeColor="background1" w:themeShade="BF"/>
            </w:tcBorders>
          </w:tcPr>
          <w:p w14:paraId="5B7A42B2" w14:textId="77777777" w:rsidR="000A37A8" w:rsidRDefault="000A37A8" w:rsidP="00045463">
            <w:pPr>
              <w:rPr>
                <w:rFonts w:ascii="Arial Narrow" w:hAnsi="Arial Narrow"/>
                <w:lang w:val="en-US"/>
              </w:rPr>
            </w:pPr>
            <w:r>
              <w:rPr>
                <w:rFonts w:ascii="Arial Narrow" w:eastAsia="Arial Narrow" w:hAnsi="Arial Narrow" w:cs="Arial Narrow"/>
              </w:rPr>
              <w:t>MDSK1</w:t>
            </w:r>
          </w:p>
        </w:tc>
      </w:tr>
      <w:tr w:rsidR="000A37A8" w14:paraId="1AF060BE" w14:textId="77777777" w:rsidTr="00045463">
        <w:trPr>
          <w:trHeight w:val="270"/>
        </w:trPr>
        <w:tc>
          <w:tcPr>
            <w:tcW w:w="851" w:type="dxa"/>
            <w:tcBorders>
              <w:top w:val="single" w:sz="4" w:space="0" w:color="BFBFBF" w:themeColor="background1" w:themeShade="BF"/>
            </w:tcBorders>
          </w:tcPr>
          <w:p w14:paraId="2A6B02C9" w14:textId="77777777" w:rsidR="000A37A8" w:rsidRDefault="000A37A8" w:rsidP="00045463">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3.2.</w:t>
            </w:r>
          </w:p>
        </w:tc>
        <w:tc>
          <w:tcPr>
            <w:tcW w:w="2268" w:type="dxa"/>
            <w:vMerge w:val="restart"/>
            <w:tcBorders>
              <w:top w:val="single" w:sz="4" w:space="0" w:color="BFBFBF" w:themeColor="background1" w:themeShade="BF"/>
              <w:bottom w:val="single" w:sz="4" w:space="0" w:color="BFBFBF" w:themeColor="background1" w:themeShade="BF"/>
            </w:tcBorders>
          </w:tcPr>
          <w:p w14:paraId="6656AE10" w14:textId="77777777" w:rsidR="000A37A8" w:rsidRDefault="000A37A8" w:rsidP="00045463">
            <w:pPr>
              <w:rPr>
                <w:rFonts w:ascii="Arial Narrow" w:hAnsi="Arial Narrow"/>
              </w:rPr>
            </w:pPr>
            <w:r>
              <w:rPr>
                <w:rFonts w:ascii="Arial Narrow" w:hAnsi="Arial Narrow"/>
              </w:rPr>
              <w:t>Даты приема заявок на приобретение ЦФА</w:t>
            </w:r>
          </w:p>
        </w:tc>
        <w:tc>
          <w:tcPr>
            <w:tcW w:w="2467" w:type="dxa"/>
            <w:tcBorders>
              <w:top w:val="single" w:sz="4" w:space="0" w:color="BFBFBF" w:themeColor="background1" w:themeShade="BF"/>
              <w:bottom w:val="single" w:sz="4" w:space="0" w:color="BFBFBF" w:themeColor="background1" w:themeShade="BF"/>
            </w:tcBorders>
          </w:tcPr>
          <w:p w14:paraId="26607BDF" w14:textId="77777777" w:rsidR="000A37A8" w:rsidRDefault="000A37A8" w:rsidP="00045463">
            <w:pPr>
              <w:rPr>
                <w:rFonts w:ascii="Arial Narrow" w:hAnsi="Arial Narrow"/>
                <w:b/>
                <w:bCs/>
                <w:color w:val="808080" w:themeColor="background1" w:themeShade="80"/>
              </w:rPr>
            </w:pPr>
            <w:r>
              <w:rPr>
                <w:rFonts w:ascii="Arial Narrow" w:hAnsi="Arial Narrow"/>
                <w:b/>
                <w:bCs/>
                <w:color w:val="808080" w:themeColor="background1" w:themeShade="80"/>
              </w:rPr>
              <w:t xml:space="preserve">Начало </w:t>
            </w:r>
          </w:p>
          <w:p w14:paraId="5E7CEE9B" w14:textId="77777777" w:rsidR="000A37A8" w:rsidRDefault="000A37A8" w:rsidP="00045463">
            <w:pPr>
              <w:rPr>
                <w:rFonts w:ascii="Arial Narrow" w:hAnsi="Arial Narrow"/>
                <w:color w:val="808080" w:themeColor="background1" w:themeShade="80"/>
                <w:lang w:val="en-US"/>
              </w:rPr>
            </w:pPr>
            <w:r>
              <w:rPr>
                <w:rFonts w:ascii="Arial Narrow" w:hAnsi="Arial Narrow"/>
                <w:color w:val="808080" w:themeColor="background1" w:themeShade="80"/>
              </w:rPr>
              <w:t xml:space="preserve">Московское время </w:t>
            </w:r>
            <w:r>
              <w:rPr>
                <w:rFonts w:ascii="Arial Narrow" w:hAnsi="Arial Narrow"/>
                <w:color w:val="808080" w:themeColor="background1" w:themeShade="80"/>
                <w:lang w:val="en-US"/>
              </w:rPr>
              <w:t>(GMT+3)</w:t>
            </w:r>
          </w:p>
        </w:tc>
        <w:tc>
          <w:tcPr>
            <w:tcW w:w="3769" w:type="dxa"/>
            <w:tcBorders>
              <w:top w:val="single" w:sz="4" w:space="0" w:color="BFBFBF" w:themeColor="background1" w:themeShade="BF"/>
              <w:bottom w:val="single" w:sz="4" w:space="0" w:color="BFBFBF" w:themeColor="background1" w:themeShade="BF"/>
            </w:tcBorders>
          </w:tcPr>
          <w:p w14:paraId="79DA8CEB" w14:textId="77777777" w:rsidR="000A37A8" w:rsidRDefault="000A37A8" w:rsidP="00045463">
            <w:pPr>
              <w:rPr>
                <w:rFonts w:ascii="Arial Narrow" w:hAnsi="Arial Narrow"/>
                <w:b/>
                <w:bCs/>
                <w:color w:val="808080" w:themeColor="background1" w:themeShade="80"/>
              </w:rPr>
            </w:pPr>
            <w:r>
              <w:rPr>
                <w:rFonts w:ascii="Arial Narrow" w:hAnsi="Arial Narrow"/>
                <w:b/>
                <w:bCs/>
                <w:color w:val="808080" w:themeColor="background1" w:themeShade="80"/>
              </w:rPr>
              <w:t>Окончание</w:t>
            </w:r>
          </w:p>
          <w:p w14:paraId="505D00B1" w14:textId="77777777" w:rsidR="000A37A8" w:rsidRDefault="000A37A8" w:rsidP="00045463">
            <w:pPr>
              <w:rPr>
                <w:rFonts w:ascii="Arial Narrow" w:hAnsi="Arial Narrow"/>
                <w:color w:val="808080" w:themeColor="background1" w:themeShade="80"/>
              </w:rPr>
            </w:pPr>
            <w:r>
              <w:rPr>
                <w:rFonts w:ascii="Arial Narrow" w:hAnsi="Arial Narrow"/>
                <w:color w:val="808080" w:themeColor="background1" w:themeShade="80"/>
              </w:rPr>
              <w:t>Московское время (</w:t>
            </w:r>
            <w:r>
              <w:rPr>
                <w:rFonts w:ascii="Arial Narrow" w:hAnsi="Arial Narrow"/>
                <w:color w:val="808080" w:themeColor="background1" w:themeShade="80"/>
                <w:lang w:val="en-US"/>
              </w:rPr>
              <w:t>GMT</w:t>
            </w:r>
            <w:r>
              <w:rPr>
                <w:rFonts w:ascii="Arial Narrow" w:hAnsi="Arial Narrow"/>
                <w:color w:val="808080" w:themeColor="background1" w:themeShade="80"/>
              </w:rPr>
              <w:t>+3)</w:t>
            </w:r>
          </w:p>
        </w:tc>
      </w:tr>
      <w:tr w:rsidR="000A37A8" w14:paraId="14297D96" w14:textId="77777777" w:rsidTr="00045463">
        <w:trPr>
          <w:trHeight w:val="270"/>
        </w:trPr>
        <w:tc>
          <w:tcPr>
            <w:tcW w:w="851" w:type="dxa"/>
            <w:tcBorders>
              <w:bottom w:val="single" w:sz="4" w:space="0" w:color="BFBFBF" w:themeColor="background1" w:themeShade="BF"/>
            </w:tcBorders>
          </w:tcPr>
          <w:p w14:paraId="12BC15B8" w14:textId="77777777" w:rsidR="000A37A8" w:rsidRDefault="000A37A8" w:rsidP="00045463">
            <w:pPr>
              <w:rPr>
                <w:rFonts w:ascii="Arial Narrow" w:hAnsi="Arial Narrow"/>
                <w:color w:val="808080" w:themeColor="background1" w:themeShade="80"/>
                <w:sz w:val="20"/>
                <w:szCs w:val="20"/>
              </w:rPr>
            </w:pPr>
          </w:p>
        </w:tc>
        <w:tc>
          <w:tcPr>
            <w:tcW w:w="2268" w:type="dxa"/>
            <w:vMerge/>
            <w:tcBorders>
              <w:top w:val="single" w:sz="4" w:space="0" w:color="BFBFBF" w:themeColor="background1" w:themeShade="BF"/>
              <w:bottom w:val="single" w:sz="4" w:space="0" w:color="BFBFBF" w:themeColor="background1" w:themeShade="BF"/>
            </w:tcBorders>
          </w:tcPr>
          <w:p w14:paraId="5499EC44" w14:textId="77777777" w:rsidR="000A37A8" w:rsidRDefault="000A37A8" w:rsidP="00045463">
            <w:pPr>
              <w:rPr>
                <w:rFonts w:ascii="Arial Narrow" w:hAnsi="Arial Narrow"/>
              </w:rPr>
            </w:pPr>
          </w:p>
        </w:tc>
        <w:tc>
          <w:tcPr>
            <w:tcW w:w="2467" w:type="dxa"/>
            <w:tcBorders>
              <w:top w:val="single" w:sz="4" w:space="0" w:color="BFBFBF" w:themeColor="background1" w:themeShade="BF"/>
              <w:bottom w:val="single" w:sz="4" w:space="0" w:color="BFBFBF" w:themeColor="background1" w:themeShade="BF"/>
            </w:tcBorders>
          </w:tcPr>
          <w:p w14:paraId="3009BDED" w14:textId="03985CCC" w:rsidR="000A37A8" w:rsidRPr="00CD65CB" w:rsidRDefault="00981679" w:rsidP="00045463">
            <w:pPr>
              <w:rPr>
                <w:rFonts w:ascii="Arial Narrow" w:hAnsi="Arial Narrow"/>
                <w:b/>
                <w:bCs/>
              </w:rPr>
            </w:pPr>
            <w:r>
              <w:rPr>
                <w:rFonts w:ascii="Arial Narrow" w:eastAsia="Arial Narrow" w:hAnsi="Arial Narrow" w:cs="Arial Narrow"/>
                <w:b/>
              </w:rPr>
              <w:t>19</w:t>
            </w:r>
            <w:r w:rsidR="000A37A8">
              <w:rPr>
                <w:rFonts w:ascii="Arial Narrow" w:eastAsia="Arial Narrow" w:hAnsi="Arial Narrow" w:cs="Arial Narrow"/>
                <w:b/>
              </w:rPr>
              <w:t>.05.2025</w:t>
            </w:r>
            <w:r w:rsidR="000A37A8" w:rsidRPr="00CD65CB">
              <w:rPr>
                <w:rFonts w:ascii="Arial Narrow" w:hAnsi="Arial Narrow"/>
                <w:b/>
                <w:bCs/>
              </w:rPr>
              <w:t xml:space="preserve"> </w:t>
            </w:r>
            <w:r>
              <w:rPr>
                <w:rFonts w:ascii="Arial Narrow" w:hAnsi="Arial Narrow"/>
                <w:b/>
                <w:bCs/>
              </w:rPr>
              <w:t>1</w:t>
            </w:r>
            <w:r w:rsidR="000C345B">
              <w:rPr>
                <w:rFonts w:ascii="Arial Narrow" w:hAnsi="Arial Narrow"/>
                <w:b/>
                <w:bCs/>
              </w:rPr>
              <w:t>8</w:t>
            </w:r>
            <w:r w:rsidR="000A37A8" w:rsidRPr="00CD65CB">
              <w:rPr>
                <w:rFonts w:ascii="Arial Narrow" w:hAnsi="Arial Narrow"/>
                <w:b/>
                <w:bCs/>
              </w:rPr>
              <w:t>:00</w:t>
            </w:r>
          </w:p>
        </w:tc>
        <w:tc>
          <w:tcPr>
            <w:tcW w:w="3769" w:type="dxa"/>
            <w:tcBorders>
              <w:top w:val="single" w:sz="4" w:space="0" w:color="BFBFBF" w:themeColor="background1" w:themeShade="BF"/>
              <w:bottom w:val="single" w:sz="4" w:space="0" w:color="BFBFBF" w:themeColor="background1" w:themeShade="BF"/>
            </w:tcBorders>
          </w:tcPr>
          <w:p w14:paraId="00C8030B" w14:textId="2233DA98" w:rsidR="000A37A8" w:rsidRPr="00CD65CB" w:rsidRDefault="000A37A8" w:rsidP="00045463">
            <w:pPr>
              <w:rPr>
                <w:rFonts w:ascii="Arial Narrow" w:hAnsi="Arial Narrow"/>
                <w:b/>
                <w:bCs/>
              </w:rPr>
            </w:pPr>
            <w:r>
              <w:rPr>
                <w:rFonts w:ascii="Arial Narrow" w:eastAsia="Arial Narrow" w:hAnsi="Arial Narrow" w:cs="Arial Narrow"/>
                <w:b/>
              </w:rPr>
              <w:t>2</w:t>
            </w:r>
            <w:r w:rsidR="000C345B">
              <w:rPr>
                <w:rFonts w:ascii="Arial Narrow" w:eastAsia="Arial Narrow" w:hAnsi="Arial Narrow" w:cs="Arial Narrow"/>
                <w:b/>
              </w:rPr>
              <w:t>6</w:t>
            </w:r>
            <w:r>
              <w:rPr>
                <w:rFonts w:ascii="Arial Narrow" w:eastAsia="Arial Narrow" w:hAnsi="Arial Narrow" w:cs="Arial Narrow"/>
                <w:b/>
              </w:rPr>
              <w:t>.05.2025</w:t>
            </w:r>
            <w:r w:rsidRPr="00CD65CB">
              <w:rPr>
                <w:rFonts w:ascii="Arial Narrow" w:hAnsi="Arial Narrow"/>
                <w:b/>
                <w:bCs/>
              </w:rPr>
              <w:t xml:space="preserve"> </w:t>
            </w:r>
            <w:r w:rsidR="00C744B4">
              <w:rPr>
                <w:rFonts w:ascii="Arial Narrow" w:hAnsi="Arial Narrow"/>
                <w:b/>
                <w:bCs/>
              </w:rPr>
              <w:t>1</w:t>
            </w:r>
            <w:r w:rsidR="000C345B">
              <w:rPr>
                <w:rFonts w:ascii="Arial Narrow" w:hAnsi="Arial Narrow"/>
                <w:b/>
                <w:bCs/>
              </w:rPr>
              <w:t>4</w:t>
            </w:r>
            <w:r w:rsidRPr="00CD65CB">
              <w:rPr>
                <w:rFonts w:ascii="Arial Narrow" w:hAnsi="Arial Narrow"/>
                <w:b/>
                <w:bCs/>
              </w:rPr>
              <w:t>:00</w:t>
            </w:r>
          </w:p>
        </w:tc>
      </w:tr>
      <w:tr w:rsidR="000A37A8" w14:paraId="0D358864" w14:textId="77777777" w:rsidTr="00045463">
        <w:tc>
          <w:tcPr>
            <w:tcW w:w="851" w:type="dxa"/>
            <w:tcBorders>
              <w:top w:val="single" w:sz="4" w:space="0" w:color="BFBFBF" w:themeColor="background1" w:themeShade="BF"/>
              <w:bottom w:val="single" w:sz="4" w:space="0" w:color="BFBFBF" w:themeColor="background1" w:themeShade="BF"/>
            </w:tcBorders>
          </w:tcPr>
          <w:p w14:paraId="16C3AD00" w14:textId="77777777" w:rsidR="000A37A8" w:rsidRDefault="000A37A8" w:rsidP="00045463">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3.3.</w:t>
            </w:r>
          </w:p>
        </w:tc>
        <w:tc>
          <w:tcPr>
            <w:tcW w:w="2268" w:type="dxa"/>
            <w:tcBorders>
              <w:top w:val="single" w:sz="4" w:space="0" w:color="BFBFBF" w:themeColor="background1" w:themeShade="BF"/>
              <w:bottom w:val="single" w:sz="4" w:space="0" w:color="BFBFBF" w:themeColor="background1" w:themeShade="BF"/>
            </w:tcBorders>
          </w:tcPr>
          <w:p w14:paraId="6BD09F3E" w14:textId="77777777" w:rsidR="000A37A8" w:rsidRDefault="000A37A8" w:rsidP="00045463">
            <w:pPr>
              <w:rPr>
                <w:rFonts w:ascii="Arial Narrow" w:hAnsi="Arial Narrow"/>
              </w:rPr>
            </w:pPr>
            <w:r>
              <w:rPr>
                <w:rFonts w:ascii="Arial Narrow" w:hAnsi="Arial Narrow"/>
              </w:rPr>
              <w:t>Максимальное количество ЦФА</w:t>
            </w:r>
          </w:p>
        </w:tc>
        <w:tc>
          <w:tcPr>
            <w:tcW w:w="6236" w:type="dxa"/>
            <w:gridSpan w:val="2"/>
            <w:tcBorders>
              <w:top w:val="single" w:sz="4" w:space="0" w:color="BFBFBF" w:themeColor="background1" w:themeShade="BF"/>
              <w:bottom w:val="single" w:sz="4" w:space="0" w:color="BFBFBF" w:themeColor="background1" w:themeShade="BF"/>
            </w:tcBorders>
          </w:tcPr>
          <w:p w14:paraId="3D7A0599" w14:textId="77777777" w:rsidR="000A37A8" w:rsidRDefault="000A37A8" w:rsidP="00045463">
            <w:pPr>
              <w:rPr>
                <w:rFonts w:ascii="Arial Narrow" w:hAnsi="Arial Narrow"/>
                <w:b/>
                <w:bCs/>
              </w:rPr>
            </w:pPr>
            <w:r>
              <w:rPr>
                <w:rFonts w:ascii="Arial Narrow" w:eastAsia="Arial Narrow" w:hAnsi="Arial Narrow" w:cs="Arial Narrow"/>
                <w:b/>
              </w:rPr>
              <w:t>1 000 000</w:t>
            </w:r>
          </w:p>
        </w:tc>
      </w:tr>
      <w:tr w:rsidR="000A37A8" w14:paraId="52752A0E" w14:textId="77777777" w:rsidTr="00045463">
        <w:tc>
          <w:tcPr>
            <w:tcW w:w="851" w:type="dxa"/>
            <w:tcBorders>
              <w:top w:val="single" w:sz="4" w:space="0" w:color="BFBFBF" w:themeColor="background1" w:themeShade="BF"/>
              <w:bottom w:val="single" w:sz="4" w:space="0" w:color="BFBFBF" w:themeColor="background1" w:themeShade="BF"/>
            </w:tcBorders>
          </w:tcPr>
          <w:p w14:paraId="59BE1495" w14:textId="77777777" w:rsidR="000A37A8" w:rsidRDefault="000A37A8" w:rsidP="00045463">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3.4.</w:t>
            </w:r>
          </w:p>
        </w:tc>
        <w:tc>
          <w:tcPr>
            <w:tcW w:w="2268" w:type="dxa"/>
            <w:tcBorders>
              <w:top w:val="single" w:sz="4" w:space="0" w:color="BFBFBF" w:themeColor="background1" w:themeShade="BF"/>
              <w:bottom w:val="single" w:sz="4" w:space="0" w:color="BFBFBF" w:themeColor="background1" w:themeShade="BF"/>
            </w:tcBorders>
          </w:tcPr>
          <w:p w14:paraId="6C287111" w14:textId="77777777" w:rsidR="000A37A8" w:rsidRDefault="000A37A8" w:rsidP="00045463">
            <w:pPr>
              <w:rPr>
                <w:rFonts w:ascii="Arial Narrow" w:hAnsi="Arial Narrow"/>
              </w:rPr>
            </w:pPr>
            <w:r>
              <w:rPr>
                <w:rFonts w:ascii="Arial Narrow" w:hAnsi="Arial Narrow"/>
              </w:rPr>
              <w:t>Минимальное количество ЦФА</w:t>
            </w:r>
          </w:p>
        </w:tc>
        <w:tc>
          <w:tcPr>
            <w:tcW w:w="6236" w:type="dxa"/>
            <w:gridSpan w:val="2"/>
            <w:tcBorders>
              <w:top w:val="single" w:sz="4" w:space="0" w:color="BFBFBF" w:themeColor="background1" w:themeShade="BF"/>
              <w:bottom w:val="single" w:sz="4" w:space="0" w:color="BFBFBF" w:themeColor="background1" w:themeShade="BF"/>
            </w:tcBorders>
          </w:tcPr>
          <w:p w14:paraId="66868A51" w14:textId="6CCA0E66" w:rsidR="000A37A8" w:rsidRDefault="00B55C61" w:rsidP="00045463">
            <w:pPr>
              <w:rPr>
                <w:rFonts w:ascii="Arial Narrow" w:hAnsi="Arial Narrow"/>
                <w:b/>
                <w:bCs/>
              </w:rPr>
            </w:pPr>
            <w:r>
              <w:rPr>
                <w:rFonts w:ascii="Arial Narrow" w:eastAsia="Arial Narrow" w:hAnsi="Arial Narrow" w:cs="Arial Narrow"/>
                <w:b/>
              </w:rPr>
              <w:t>2</w:t>
            </w:r>
            <w:r w:rsidR="000A37A8">
              <w:rPr>
                <w:rFonts w:ascii="Arial Narrow" w:eastAsia="Arial Narrow" w:hAnsi="Arial Narrow" w:cs="Arial Narrow"/>
                <w:b/>
              </w:rPr>
              <w:t>00 000</w:t>
            </w:r>
          </w:p>
        </w:tc>
      </w:tr>
      <w:tr w:rsidR="000A37A8" w14:paraId="36833638" w14:textId="77777777" w:rsidTr="00045463">
        <w:tc>
          <w:tcPr>
            <w:tcW w:w="851" w:type="dxa"/>
            <w:tcBorders>
              <w:top w:val="single" w:sz="4" w:space="0" w:color="BFBFBF" w:themeColor="background1" w:themeShade="BF"/>
              <w:bottom w:val="single" w:sz="4" w:space="0" w:color="BFBFBF" w:themeColor="background1" w:themeShade="BF"/>
            </w:tcBorders>
          </w:tcPr>
          <w:p w14:paraId="73DB32C0" w14:textId="77777777" w:rsidR="000A37A8" w:rsidRDefault="000A37A8" w:rsidP="00045463">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3.5.</w:t>
            </w:r>
          </w:p>
        </w:tc>
        <w:tc>
          <w:tcPr>
            <w:tcW w:w="2268" w:type="dxa"/>
            <w:tcBorders>
              <w:top w:val="single" w:sz="4" w:space="0" w:color="BFBFBF" w:themeColor="background1" w:themeShade="BF"/>
              <w:bottom w:val="single" w:sz="4" w:space="0" w:color="BFBFBF" w:themeColor="background1" w:themeShade="BF"/>
            </w:tcBorders>
          </w:tcPr>
          <w:p w14:paraId="3B36DD85" w14:textId="77777777" w:rsidR="000A37A8" w:rsidRDefault="000A37A8" w:rsidP="00045463">
            <w:pPr>
              <w:rPr>
                <w:rFonts w:ascii="Arial Narrow" w:hAnsi="Arial Narrow"/>
              </w:rPr>
            </w:pPr>
            <w:r>
              <w:rPr>
                <w:rFonts w:ascii="Arial Narrow" w:hAnsi="Arial Narrow"/>
              </w:rPr>
              <w:t>Лица, которым адресовано решение о выпуске</w:t>
            </w:r>
          </w:p>
        </w:tc>
        <w:tc>
          <w:tcPr>
            <w:tcW w:w="6236" w:type="dxa"/>
            <w:gridSpan w:val="2"/>
            <w:tcBorders>
              <w:top w:val="single" w:sz="4" w:space="0" w:color="BFBFBF" w:themeColor="background1" w:themeShade="BF"/>
              <w:bottom w:val="single" w:sz="4" w:space="0" w:color="BFBFBF" w:themeColor="background1" w:themeShade="BF"/>
            </w:tcBorders>
          </w:tcPr>
          <w:p w14:paraId="42DD1534" w14:textId="77777777" w:rsidR="000A37A8" w:rsidRDefault="000A37A8" w:rsidP="00045463">
            <w:pPr>
              <w:rPr>
                <w:rFonts w:ascii="Arial Narrow" w:hAnsi="Arial Narrow"/>
              </w:rPr>
            </w:pPr>
            <w:r>
              <w:rPr>
                <w:rFonts w:ascii="Arial Narrow" w:hAnsi="Arial Narrow"/>
              </w:rPr>
              <w:t>Пользователи платформы Токеон</w:t>
            </w:r>
            <w:bookmarkEnd w:id="1"/>
          </w:p>
        </w:tc>
      </w:tr>
    </w:tbl>
    <w:p w14:paraId="62C3E360" w14:textId="77777777" w:rsidR="000A37A8" w:rsidRDefault="000A37A8" w:rsidP="000A37A8">
      <w:pPr>
        <w:spacing w:after="0" w:line="240" w:lineRule="auto"/>
        <w:rPr>
          <w:rFonts w:ascii="Arial Narrow" w:hAnsi="Arial Narrow"/>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268"/>
        <w:gridCol w:w="6235"/>
      </w:tblGrid>
      <w:tr w:rsidR="000A37A8" w14:paraId="336053FC" w14:textId="77777777" w:rsidTr="00045463">
        <w:tc>
          <w:tcPr>
            <w:tcW w:w="851" w:type="dxa"/>
            <w:tcBorders>
              <w:bottom w:val="single" w:sz="4" w:space="0" w:color="BFBFBF" w:themeColor="background1" w:themeShade="BF"/>
            </w:tcBorders>
          </w:tcPr>
          <w:p w14:paraId="0FF6BC56" w14:textId="77777777" w:rsidR="000A37A8" w:rsidRDefault="000A37A8" w:rsidP="00045463">
            <w:pPr>
              <w:rPr>
                <w:rFonts w:ascii="Arial Narrow" w:hAnsi="Arial Narrow"/>
                <w:b/>
                <w:bCs/>
                <w:color w:val="808080" w:themeColor="background1" w:themeShade="80"/>
                <w:sz w:val="28"/>
                <w:szCs w:val="28"/>
              </w:rPr>
            </w:pPr>
            <w:r>
              <w:rPr>
                <w:rFonts w:ascii="Arial Narrow" w:hAnsi="Arial Narrow"/>
                <w:b/>
                <w:bCs/>
                <w:color w:val="808080" w:themeColor="background1" w:themeShade="80"/>
                <w:sz w:val="28"/>
                <w:szCs w:val="28"/>
              </w:rPr>
              <w:t>4.</w:t>
            </w:r>
          </w:p>
        </w:tc>
        <w:tc>
          <w:tcPr>
            <w:tcW w:w="8503" w:type="dxa"/>
            <w:gridSpan w:val="2"/>
            <w:tcBorders>
              <w:bottom w:val="single" w:sz="4" w:space="0" w:color="BFBFBF" w:themeColor="background1" w:themeShade="BF"/>
            </w:tcBorders>
          </w:tcPr>
          <w:p w14:paraId="07A3D649" w14:textId="77777777" w:rsidR="000A37A8" w:rsidRDefault="000A37A8" w:rsidP="00045463">
            <w:pPr>
              <w:rPr>
                <w:rFonts w:ascii="Arial Narrow" w:hAnsi="Arial Narrow"/>
                <w:sz w:val="28"/>
                <w:szCs w:val="28"/>
              </w:rPr>
            </w:pPr>
            <w:r>
              <w:rPr>
                <w:rFonts w:ascii="Arial Narrow" w:hAnsi="Arial Narrow"/>
                <w:b/>
                <w:bCs/>
                <w:sz w:val="28"/>
                <w:szCs w:val="28"/>
              </w:rPr>
              <w:t xml:space="preserve">Обеспечение </w:t>
            </w:r>
          </w:p>
        </w:tc>
      </w:tr>
      <w:tr w:rsidR="000A37A8" w14:paraId="295496E2" w14:textId="77777777" w:rsidTr="00045463">
        <w:tc>
          <w:tcPr>
            <w:tcW w:w="851" w:type="dxa"/>
            <w:tcBorders>
              <w:top w:val="single" w:sz="4" w:space="0" w:color="BFBFBF" w:themeColor="background1" w:themeShade="BF"/>
              <w:bottom w:val="single" w:sz="4" w:space="0" w:color="BFBFBF" w:themeColor="background1" w:themeShade="BF"/>
            </w:tcBorders>
          </w:tcPr>
          <w:p w14:paraId="1182BD7F" w14:textId="77777777" w:rsidR="000A37A8" w:rsidRDefault="000A37A8" w:rsidP="00045463">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4.1.</w:t>
            </w:r>
          </w:p>
        </w:tc>
        <w:tc>
          <w:tcPr>
            <w:tcW w:w="2268" w:type="dxa"/>
            <w:tcBorders>
              <w:top w:val="single" w:sz="4" w:space="0" w:color="BFBFBF" w:themeColor="background1" w:themeShade="BF"/>
              <w:bottom w:val="single" w:sz="4" w:space="0" w:color="BFBFBF" w:themeColor="background1" w:themeShade="BF"/>
            </w:tcBorders>
          </w:tcPr>
          <w:p w14:paraId="5FAC6788" w14:textId="77777777" w:rsidR="000A37A8" w:rsidRDefault="000A37A8" w:rsidP="00045463">
            <w:pPr>
              <w:rPr>
                <w:rFonts w:ascii="Arial Narrow" w:hAnsi="Arial Narrow"/>
              </w:rPr>
            </w:pPr>
            <w:r>
              <w:rPr>
                <w:rFonts w:ascii="Arial Narrow" w:hAnsi="Arial Narrow"/>
              </w:rPr>
              <w:t>Вид обеспечения</w:t>
            </w:r>
          </w:p>
        </w:tc>
        <w:tc>
          <w:tcPr>
            <w:tcW w:w="6235" w:type="dxa"/>
            <w:tcBorders>
              <w:top w:val="single" w:sz="4" w:space="0" w:color="BFBFBF" w:themeColor="background1" w:themeShade="BF"/>
              <w:bottom w:val="single" w:sz="4" w:space="0" w:color="BFBFBF" w:themeColor="background1" w:themeShade="BF"/>
            </w:tcBorders>
          </w:tcPr>
          <w:p w14:paraId="740CC7A9" w14:textId="77777777" w:rsidR="000A37A8" w:rsidRDefault="000A37A8" w:rsidP="00045463">
            <w:pPr>
              <w:rPr>
                <w:rFonts w:ascii="Arial Narrow" w:hAnsi="Arial Narrow"/>
              </w:rPr>
            </w:pPr>
            <w:r>
              <w:rPr>
                <w:rFonts w:ascii="Arial Narrow" w:hAnsi="Arial Narrow"/>
                <w:color w:val="808080" w:themeColor="background1" w:themeShade="80"/>
              </w:rPr>
              <w:t>Не предусмотрено</w:t>
            </w:r>
          </w:p>
        </w:tc>
      </w:tr>
    </w:tbl>
    <w:p w14:paraId="2D2D1293" w14:textId="77777777" w:rsidR="000A37A8" w:rsidRDefault="000A37A8" w:rsidP="000A37A8">
      <w:pPr>
        <w:spacing w:after="0" w:line="240" w:lineRule="auto"/>
        <w:rPr>
          <w:rFonts w:ascii="Arial Narrow" w:hAnsi="Arial Narrow"/>
          <w:sz w:val="24"/>
          <w:szCs w:val="24"/>
        </w:rPr>
      </w:pPr>
    </w:p>
    <w:tbl>
      <w:tblPr>
        <w:tblStyle w:val="af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851"/>
        <w:gridCol w:w="2268"/>
        <w:gridCol w:w="6235"/>
      </w:tblGrid>
      <w:tr w:rsidR="000A37A8" w14:paraId="3722B19A" w14:textId="77777777" w:rsidTr="002F36B4">
        <w:trPr>
          <w:gridBefore w:val="1"/>
          <w:wBefore w:w="108" w:type="dxa"/>
        </w:trPr>
        <w:tc>
          <w:tcPr>
            <w:tcW w:w="851" w:type="dxa"/>
            <w:tcBorders>
              <w:bottom w:val="single" w:sz="4" w:space="0" w:color="BFBFBF" w:themeColor="background1" w:themeShade="BF"/>
            </w:tcBorders>
          </w:tcPr>
          <w:p w14:paraId="352E6D44" w14:textId="77777777" w:rsidR="000A37A8" w:rsidRDefault="000A37A8" w:rsidP="00045463">
            <w:pPr>
              <w:rPr>
                <w:rFonts w:ascii="Arial Narrow" w:hAnsi="Arial Narrow"/>
                <w:b/>
                <w:bCs/>
                <w:color w:val="808080" w:themeColor="background1" w:themeShade="80"/>
                <w:sz w:val="28"/>
                <w:szCs w:val="28"/>
              </w:rPr>
            </w:pPr>
            <w:r>
              <w:rPr>
                <w:rFonts w:ascii="Arial Narrow" w:hAnsi="Arial Narrow"/>
                <w:b/>
                <w:bCs/>
                <w:color w:val="808080" w:themeColor="background1" w:themeShade="80"/>
                <w:sz w:val="28"/>
                <w:szCs w:val="28"/>
              </w:rPr>
              <w:t>5.</w:t>
            </w:r>
          </w:p>
        </w:tc>
        <w:tc>
          <w:tcPr>
            <w:tcW w:w="8503" w:type="dxa"/>
            <w:gridSpan w:val="2"/>
            <w:tcBorders>
              <w:bottom w:val="single" w:sz="4" w:space="0" w:color="BFBFBF" w:themeColor="background1" w:themeShade="BF"/>
            </w:tcBorders>
          </w:tcPr>
          <w:p w14:paraId="512297B4" w14:textId="77777777" w:rsidR="000A37A8" w:rsidRDefault="000A37A8" w:rsidP="00045463">
            <w:pPr>
              <w:rPr>
                <w:rFonts w:ascii="Arial Narrow" w:hAnsi="Arial Narrow"/>
                <w:sz w:val="28"/>
                <w:szCs w:val="28"/>
              </w:rPr>
            </w:pPr>
            <w:r>
              <w:rPr>
                <w:rFonts w:ascii="Arial Narrow" w:hAnsi="Arial Narrow"/>
                <w:b/>
                <w:bCs/>
                <w:sz w:val="28"/>
                <w:szCs w:val="28"/>
              </w:rPr>
              <w:t>Ограничения для неквалифицированных инвесторов</w:t>
            </w:r>
          </w:p>
        </w:tc>
      </w:tr>
      <w:tr w:rsidR="000A37A8" w14:paraId="2EE42579" w14:textId="77777777" w:rsidTr="002F36B4">
        <w:trPr>
          <w:gridBefore w:val="1"/>
          <w:wBefore w:w="108" w:type="dxa"/>
        </w:trPr>
        <w:tc>
          <w:tcPr>
            <w:tcW w:w="851" w:type="dxa"/>
            <w:tcBorders>
              <w:top w:val="single" w:sz="4" w:space="0" w:color="BFBFBF" w:themeColor="background1" w:themeShade="BF"/>
              <w:bottom w:val="single" w:sz="4" w:space="0" w:color="BFBFBF" w:themeColor="background1" w:themeShade="BF"/>
            </w:tcBorders>
          </w:tcPr>
          <w:p w14:paraId="49043949" w14:textId="77777777" w:rsidR="000A37A8" w:rsidRDefault="000A37A8" w:rsidP="00045463">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5.1.</w:t>
            </w:r>
          </w:p>
        </w:tc>
        <w:tc>
          <w:tcPr>
            <w:tcW w:w="2268" w:type="dxa"/>
            <w:tcBorders>
              <w:top w:val="single" w:sz="4" w:space="0" w:color="BFBFBF" w:themeColor="background1" w:themeShade="BF"/>
              <w:bottom w:val="single" w:sz="4" w:space="0" w:color="BFBFBF" w:themeColor="background1" w:themeShade="BF"/>
            </w:tcBorders>
          </w:tcPr>
          <w:p w14:paraId="42168547" w14:textId="77777777" w:rsidR="000A37A8" w:rsidRDefault="000A37A8" w:rsidP="00045463">
            <w:pPr>
              <w:rPr>
                <w:rFonts w:ascii="Arial Narrow" w:hAnsi="Arial Narrow"/>
                <w:color w:val="767171" w:themeColor="background2" w:themeShade="80"/>
              </w:rPr>
            </w:pPr>
            <w:r>
              <w:rPr>
                <w:rFonts w:ascii="Arial Narrow" w:hAnsi="Arial Narrow"/>
                <w:color w:val="767171" w:themeColor="background2" w:themeShade="80"/>
              </w:rPr>
              <w:t>Юридическое лицо</w:t>
            </w:r>
          </w:p>
        </w:tc>
        <w:tc>
          <w:tcPr>
            <w:tcW w:w="6235" w:type="dxa"/>
            <w:tcBorders>
              <w:top w:val="single" w:sz="4" w:space="0" w:color="BFBFBF" w:themeColor="background1" w:themeShade="BF"/>
              <w:bottom w:val="single" w:sz="4" w:space="0" w:color="BFBFBF" w:themeColor="background1" w:themeShade="BF"/>
            </w:tcBorders>
          </w:tcPr>
          <w:p w14:paraId="7503D3E0" w14:textId="77777777" w:rsidR="000A37A8" w:rsidRDefault="000A37A8" w:rsidP="00045463">
            <w:pPr>
              <w:rPr>
                <w:rFonts w:ascii="Arial Narrow" w:hAnsi="Arial Narrow"/>
                <w:color w:val="767171" w:themeColor="background2" w:themeShade="80"/>
              </w:rPr>
            </w:pPr>
            <w:r>
              <w:rPr>
                <w:rFonts w:ascii="Arial Narrow" w:hAnsi="Arial Narrow"/>
                <w:color w:val="767171" w:themeColor="background2" w:themeShade="80"/>
              </w:rPr>
              <w:t>Доступно неквалифицированным инвесторам без лимита</w:t>
            </w:r>
          </w:p>
        </w:tc>
      </w:tr>
      <w:tr w:rsidR="000A37A8" w14:paraId="5DB38FE5" w14:textId="77777777" w:rsidTr="002F36B4">
        <w:trPr>
          <w:gridBefore w:val="1"/>
          <w:wBefore w:w="108" w:type="dxa"/>
        </w:trPr>
        <w:tc>
          <w:tcPr>
            <w:tcW w:w="851" w:type="dxa"/>
            <w:tcBorders>
              <w:top w:val="single" w:sz="4" w:space="0" w:color="BFBFBF" w:themeColor="background1" w:themeShade="BF"/>
              <w:bottom w:val="single" w:sz="4" w:space="0" w:color="BFBFBF" w:themeColor="background1" w:themeShade="BF"/>
            </w:tcBorders>
          </w:tcPr>
          <w:p w14:paraId="017E586B" w14:textId="77777777" w:rsidR="000A37A8" w:rsidRDefault="000A37A8" w:rsidP="00045463">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 xml:space="preserve">5.2. </w:t>
            </w:r>
          </w:p>
        </w:tc>
        <w:tc>
          <w:tcPr>
            <w:tcW w:w="2268" w:type="dxa"/>
            <w:tcBorders>
              <w:top w:val="single" w:sz="4" w:space="0" w:color="BFBFBF" w:themeColor="background1" w:themeShade="BF"/>
              <w:bottom w:val="single" w:sz="4" w:space="0" w:color="BFBFBF" w:themeColor="background1" w:themeShade="BF"/>
            </w:tcBorders>
          </w:tcPr>
          <w:p w14:paraId="6712C2F5" w14:textId="77777777" w:rsidR="000A37A8" w:rsidRDefault="000A37A8" w:rsidP="00045463">
            <w:pPr>
              <w:rPr>
                <w:rFonts w:ascii="Arial Narrow" w:hAnsi="Arial Narrow"/>
                <w:color w:val="767171" w:themeColor="background2" w:themeShade="80"/>
              </w:rPr>
            </w:pPr>
            <w:r>
              <w:rPr>
                <w:rFonts w:ascii="Arial Narrow" w:hAnsi="Arial Narrow"/>
                <w:color w:val="767171" w:themeColor="background2" w:themeShade="80"/>
              </w:rPr>
              <w:t>Физическое лицо/ Индивидуальный предприниматель</w:t>
            </w:r>
          </w:p>
        </w:tc>
        <w:tc>
          <w:tcPr>
            <w:tcW w:w="6235" w:type="dxa"/>
            <w:tcBorders>
              <w:top w:val="single" w:sz="4" w:space="0" w:color="BFBFBF" w:themeColor="background1" w:themeShade="BF"/>
              <w:bottom w:val="single" w:sz="4" w:space="0" w:color="BFBFBF" w:themeColor="background1" w:themeShade="BF"/>
            </w:tcBorders>
          </w:tcPr>
          <w:p w14:paraId="55CE12C9" w14:textId="77777777" w:rsidR="000A37A8" w:rsidRDefault="000A37A8" w:rsidP="00045463">
            <w:pPr>
              <w:rPr>
                <w:rFonts w:ascii="Arial Narrow" w:hAnsi="Arial Narrow"/>
                <w:color w:val="767171" w:themeColor="background2" w:themeShade="80"/>
              </w:rPr>
            </w:pPr>
            <w:r>
              <w:rPr>
                <w:rFonts w:ascii="Arial Narrow" w:hAnsi="Arial Narrow"/>
                <w:color w:val="767171" w:themeColor="background2" w:themeShade="80"/>
              </w:rPr>
              <w:t>Доступно неквалифицированным инвесторам в рамках лимита</w:t>
            </w:r>
          </w:p>
        </w:tc>
      </w:tr>
      <w:tr w:rsidR="002F36B4" w:rsidRPr="00B92322" w14:paraId="7ED2500D" w14:textId="77777777" w:rsidTr="002F36B4">
        <w:tc>
          <w:tcPr>
            <w:tcW w:w="959" w:type="dxa"/>
            <w:gridSpan w:val="2"/>
            <w:tcBorders>
              <w:top w:val="single" w:sz="4" w:space="0" w:color="BFBFBF" w:themeColor="background1" w:themeShade="BF"/>
              <w:bottom w:val="single" w:sz="4" w:space="0" w:color="BFBFBF" w:themeColor="background1" w:themeShade="BF"/>
            </w:tcBorders>
          </w:tcPr>
          <w:p w14:paraId="7BC4FB4E" w14:textId="36343E0A" w:rsidR="002F36B4" w:rsidRPr="006D0C34" w:rsidRDefault="002F36B4" w:rsidP="00F67469">
            <w:pPr>
              <w:rPr>
                <w:rFonts w:ascii="Arial Narrow" w:hAnsi="Arial Narrow"/>
                <w:color w:val="808080" w:themeColor="background1" w:themeShade="80"/>
                <w:sz w:val="20"/>
                <w:szCs w:val="20"/>
              </w:rPr>
            </w:pPr>
            <w:r>
              <w:rPr>
                <w:rFonts w:ascii="Arial Narrow" w:hAnsi="Arial Narrow"/>
                <w:b/>
                <w:bCs/>
                <w:color w:val="808080" w:themeColor="background1" w:themeShade="80"/>
                <w:sz w:val="28"/>
                <w:szCs w:val="28"/>
              </w:rPr>
              <w:t xml:space="preserve"> </w:t>
            </w:r>
            <w:r w:rsidRPr="00B92322">
              <w:rPr>
                <w:rFonts w:ascii="Arial Narrow" w:hAnsi="Arial Narrow"/>
                <w:b/>
                <w:bCs/>
                <w:color w:val="808080" w:themeColor="background1" w:themeShade="80"/>
                <w:sz w:val="28"/>
                <w:szCs w:val="28"/>
              </w:rPr>
              <w:t>6.</w:t>
            </w:r>
            <w:r>
              <w:rPr>
                <w:rFonts w:ascii="Arial Narrow" w:hAnsi="Arial Narrow"/>
                <w:color w:val="808080" w:themeColor="background1" w:themeShade="80"/>
                <w:sz w:val="20"/>
                <w:szCs w:val="20"/>
              </w:rPr>
              <w:t xml:space="preserve"> </w:t>
            </w:r>
          </w:p>
        </w:tc>
        <w:tc>
          <w:tcPr>
            <w:tcW w:w="8503" w:type="dxa"/>
            <w:gridSpan w:val="2"/>
            <w:tcBorders>
              <w:top w:val="single" w:sz="4" w:space="0" w:color="BFBFBF" w:themeColor="background1" w:themeShade="BF"/>
              <w:bottom w:val="single" w:sz="4" w:space="0" w:color="BFBFBF" w:themeColor="background1" w:themeShade="BF"/>
            </w:tcBorders>
          </w:tcPr>
          <w:p w14:paraId="4EE9EA67" w14:textId="77777777" w:rsidR="002F36B4" w:rsidRPr="00B92322" w:rsidRDefault="002F36B4" w:rsidP="00F67469">
            <w:pPr>
              <w:rPr>
                <w:rFonts w:ascii="Arial Narrow" w:hAnsi="Arial Narrow"/>
                <w:b/>
                <w:bCs/>
                <w:sz w:val="28"/>
                <w:szCs w:val="28"/>
              </w:rPr>
            </w:pPr>
            <w:r w:rsidRPr="00B92322">
              <w:rPr>
                <w:rFonts w:ascii="Arial Narrow" w:hAnsi="Arial Narrow"/>
                <w:b/>
                <w:bCs/>
                <w:sz w:val="28"/>
                <w:szCs w:val="28"/>
              </w:rPr>
              <w:t>Оказание правовой помощи инвесторам</w:t>
            </w:r>
          </w:p>
        </w:tc>
      </w:tr>
      <w:tr w:rsidR="002F36B4" w:rsidRPr="00963381" w14:paraId="0D94109C" w14:textId="77777777" w:rsidTr="002F36B4">
        <w:tc>
          <w:tcPr>
            <w:tcW w:w="959" w:type="dxa"/>
            <w:gridSpan w:val="2"/>
            <w:tcBorders>
              <w:top w:val="single" w:sz="4" w:space="0" w:color="BFBFBF" w:themeColor="background1" w:themeShade="BF"/>
              <w:bottom w:val="single" w:sz="4" w:space="0" w:color="BFBFBF" w:themeColor="background1" w:themeShade="BF"/>
            </w:tcBorders>
          </w:tcPr>
          <w:p w14:paraId="6555EC5F" w14:textId="0D3CD656" w:rsidR="002F36B4" w:rsidRPr="006D0C34" w:rsidRDefault="002F36B4" w:rsidP="00F67469">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 xml:space="preserve">  6.1.</w:t>
            </w:r>
          </w:p>
        </w:tc>
        <w:tc>
          <w:tcPr>
            <w:tcW w:w="8503" w:type="dxa"/>
            <w:gridSpan w:val="2"/>
            <w:tcBorders>
              <w:top w:val="single" w:sz="4" w:space="0" w:color="BFBFBF" w:themeColor="background1" w:themeShade="BF"/>
              <w:bottom w:val="single" w:sz="4" w:space="0" w:color="BFBFBF" w:themeColor="background1" w:themeShade="BF"/>
            </w:tcBorders>
          </w:tcPr>
          <w:p w14:paraId="2C59D6D9" w14:textId="77777777" w:rsidR="002F36B4" w:rsidRPr="00963381" w:rsidRDefault="002F36B4" w:rsidP="00F67469">
            <w:pPr>
              <w:rPr>
                <w:rFonts w:ascii="Arial Narrow" w:hAnsi="Arial Narrow"/>
                <w:color w:val="767171" w:themeColor="background2" w:themeShade="80"/>
              </w:rPr>
            </w:pPr>
            <w:r w:rsidRPr="00963381">
              <w:rPr>
                <w:rFonts w:ascii="Arial Narrow" w:hAnsi="Arial Narrow"/>
                <w:color w:val="767171" w:themeColor="background2" w:themeShade="80"/>
              </w:rPr>
              <w:t>Положения раздела 7 Общих условий не применяются.</w:t>
            </w:r>
          </w:p>
        </w:tc>
      </w:tr>
    </w:tbl>
    <w:p w14:paraId="52804FA3" w14:textId="77777777" w:rsidR="000A37A8" w:rsidRDefault="000A37A8" w:rsidP="000A37A8">
      <w:pPr>
        <w:spacing w:after="0" w:line="240" w:lineRule="auto"/>
        <w:rPr>
          <w:rFonts w:ascii="Arial Narrow" w:hAnsi="Arial Narrow"/>
          <w:sz w:val="24"/>
          <w:szCs w:val="24"/>
        </w:rPr>
      </w:pPr>
    </w:p>
    <w:p w14:paraId="1F7BF4D0" w14:textId="77777777" w:rsidR="000A37A8" w:rsidRDefault="000A37A8" w:rsidP="000A37A8">
      <w:pPr>
        <w:spacing w:after="0" w:line="240" w:lineRule="auto"/>
        <w:rPr>
          <w:rFonts w:ascii="Arial Narrow" w:hAnsi="Arial Narrow"/>
        </w:rPr>
      </w:pPr>
      <w:r>
        <w:rPr>
          <w:rFonts w:ascii="Arial Narrow" w:hAnsi="Arial Narrow"/>
        </w:rPr>
        <w:t xml:space="preserve">Общие условия решения о выпуске цифровых финансовых активов (версия 2.1) являются неотъемлемой частью данного решения о выпуске. Общие условия решения о выпуске ЦФА размещены на сайте Оператора </w:t>
      </w:r>
      <w:hyperlink r:id="rId8" w:tooltip="https://tokeon.ru" w:history="1">
        <w:r>
          <w:rPr>
            <w:rStyle w:val="ab"/>
            <w:rFonts w:ascii="Arial Narrow" w:hAnsi="Arial Narrow"/>
          </w:rPr>
          <w:t>https://tokeon.ru</w:t>
        </w:r>
      </w:hyperlink>
    </w:p>
    <w:p w14:paraId="716B85CF" w14:textId="77777777" w:rsidR="000A37A8" w:rsidRDefault="000A37A8" w:rsidP="000A37A8">
      <w:pPr>
        <w:rPr>
          <w:rFonts w:ascii="Arial Narrow" w:hAnsi="Arial Narrow"/>
        </w:rPr>
      </w:pPr>
      <w:r>
        <w:rPr>
          <w:rFonts w:ascii="Arial Narrow" w:hAnsi="Arial Narrow"/>
        </w:rPr>
        <w:br w:type="page" w:clear="all"/>
      </w:r>
    </w:p>
    <w:p w14:paraId="542ED325" w14:textId="0175508E" w:rsidR="006321CD" w:rsidRDefault="00083790">
      <w:pPr>
        <w:rPr>
          <w:rFonts w:ascii="Arial" w:hAnsi="Arial" w:cs="Arial"/>
        </w:rPr>
      </w:pPr>
      <w:r>
        <w:rPr>
          <w:noProof/>
          <w:lang w:eastAsia="ru-RU"/>
        </w:rPr>
        <w:lastRenderedPageBreak/>
        <w:drawing>
          <wp:anchor distT="0" distB="0" distL="114300" distR="114300" simplePos="0" relativeHeight="251656192" behindDoc="1" locked="0" layoutInCell="1" allowOverlap="1" wp14:anchorId="58D69BB2" wp14:editId="37910513">
            <wp:simplePos x="0" y="0"/>
            <wp:positionH relativeFrom="page">
              <wp:posOffset>383</wp:posOffset>
            </wp:positionH>
            <wp:positionV relativeFrom="paragraph">
              <wp:posOffset>-694373</wp:posOffset>
            </wp:positionV>
            <wp:extent cx="7559675" cy="10867940"/>
            <wp:effectExtent l="0" t="0" r="317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png"/>
                    <pic:cNvPicPr>
                      <a:picLocks noChangeAspect="1"/>
                    </pic:cNvPicPr>
                  </pic:nvPicPr>
                  <pic:blipFill>
                    <a:blip r:embed="rId9"/>
                    <a:stretch/>
                  </pic:blipFill>
                  <pic:spPr bwMode="auto">
                    <a:xfrm>
                      <a:off x="0" y="0"/>
                      <a:ext cx="7559675" cy="10867940"/>
                    </a:xfrm>
                    <a:prstGeom prst="rect">
                      <a:avLst/>
                    </a:prstGeom>
                  </pic:spPr>
                </pic:pic>
              </a:graphicData>
            </a:graphic>
            <wp14:sizeRelH relativeFrom="page">
              <wp14:pctWidth>0</wp14:pctWidth>
            </wp14:sizeRelH>
            <wp14:sizeRelV relativeFrom="page">
              <wp14:pctHeight>0</wp14:pctHeight>
            </wp14:sizeRelV>
          </wp:anchor>
        </w:drawing>
      </w:r>
    </w:p>
    <w:p w14:paraId="41C8096B" w14:textId="0F6A3780" w:rsidR="006321CD" w:rsidRDefault="006321CD" w:rsidP="006D1BBE">
      <w:pPr>
        <w:ind w:left="-567" w:hanging="709"/>
        <w:rPr>
          <w:rFonts w:ascii="Arial" w:hAnsi="Arial" w:cs="Arial"/>
        </w:rPr>
      </w:pPr>
    </w:p>
    <w:p w14:paraId="41137C9E" w14:textId="40D333C1" w:rsidR="00586847" w:rsidRPr="006D1BBE" w:rsidRDefault="00586847" w:rsidP="006D1BBE">
      <w:pPr>
        <w:spacing w:after="0" w:line="300" w:lineRule="auto"/>
        <w:jc w:val="right"/>
        <w:rPr>
          <w:rFonts w:ascii="Arial" w:hAnsi="Arial" w:cs="Arial"/>
          <w:b/>
          <w:bCs/>
        </w:rPr>
      </w:pPr>
    </w:p>
    <w:p w14:paraId="23A08E08" w14:textId="77777777" w:rsidR="00586847" w:rsidRDefault="00586847" w:rsidP="00586847">
      <w:pPr>
        <w:spacing w:after="0" w:line="240" w:lineRule="auto"/>
        <w:ind w:left="-567"/>
        <w:rPr>
          <w:rFonts w:ascii="Arial" w:hAnsi="Arial" w:cs="Arial"/>
          <w:b/>
          <w:color w:val="0D0D28"/>
          <w:sz w:val="24"/>
          <w:szCs w:val="24"/>
        </w:rPr>
      </w:pPr>
    </w:p>
    <w:p w14:paraId="617595C8" w14:textId="77777777" w:rsidR="00586847" w:rsidRDefault="00586847" w:rsidP="00586847">
      <w:pPr>
        <w:spacing w:after="0" w:line="240" w:lineRule="auto"/>
        <w:ind w:left="-567"/>
        <w:rPr>
          <w:rFonts w:ascii="Arial" w:hAnsi="Arial" w:cs="Arial"/>
          <w:b/>
          <w:color w:val="0D0D28"/>
          <w:sz w:val="24"/>
          <w:szCs w:val="24"/>
        </w:rPr>
      </w:pPr>
    </w:p>
    <w:p w14:paraId="7700016E" w14:textId="77777777" w:rsidR="00586847" w:rsidRDefault="00586847" w:rsidP="00586847">
      <w:pPr>
        <w:spacing w:after="0" w:line="240" w:lineRule="auto"/>
        <w:ind w:left="-567"/>
        <w:rPr>
          <w:rFonts w:ascii="Arial" w:hAnsi="Arial" w:cs="Arial"/>
          <w:b/>
          <w:color w:val="0D0D28"/>
          <w:sz w:val="24"/>
          <w:szCs w:val="24"/>
        </w:rPr>
      </w:pPr>
    </w:p>
    <w:p w14:paraId="5643C8C1" w14:textId="77777777" w:rsidR="00586847" w:rsidRDefault="00586847" w:rsidP="00586847">
      <w:pPr>
        <w:spacing w:after="0" w:line="240" w:lineRule="auto"/>
        <w:ind w:left="-567"/>
        <w:rPr>
          <w:rFonts w:ascii="Arial" w:hAnsi="Arial" w:cs="Arial"/>
          <w:b/>
          <w:color w:val="0D0D28"/>
          <w:sz w:val="24"/>
          <w:szCs w:val="24"/>
        </w:rPr>
      </w:pPr>
    </w:p>
    <w:p w14:paraId="01796E42" w14:textId="77777777" w:rsidR="00586847" w:rsidRDefault="00586847" w:rsidP="00586847">
      <w:pPr>
        <w:spacing w:after="0" w:line="240" w:lineRule="auto"/>
        <w:ind w:left="-567"/>
        <w:rPr>
          <w:rFonts w:ascii="Arial" w:hAnsi="Arial" w:cs="Arial"/>
          <w:b/>
          <w:color w:val="0D0D28"/>
          <w:sz w:val="24"/>
          <w:szCs w:val="24"/>
        </w:rPr>
      </w:pPr>
    </w:p>
    <w:p w14:paraId="2A877ACC" w14:textId="77777777" w:rsidR="00586847" w:rsidRDefault="00586847" w:rsidP="00586847">
      <w:pPr>
        <w:spacing w:after="0" w:line="240" w:lineRule="auto"/>
        <w:ind w:left="-567"/>
        <w:rPr>
          <w:rFonts w:ascii="Arial" w:hAnsi="Arial" w:cs="Arial"/>
          <w:b/>
          <w:color w:val="0D0D28"/>
          <w:sz w:val="24"/>
          <w:szCs w:val="24"/>
        </w:rPr>
      </w:pPr>
    </w:p>
    <w:p w14:paraId="2A7EAD04" w14:textId="77777777" w:rsidR="00586847" w:rsidRDefault="00586847" w:rsidP="00586847">
      <w:pPr>
        <w:spacing w:after="0" w:line="240" w:lineRule="auto"/>
        <w:ind w:left="-567"/>
        <w:rPr>
          <w:rFonts w:ascii="Arial" w:hAnsi="Arial" w:cs="Arial"/>
          <w:b/>
          <w:color w:val="0D0D28"/>
          <w:sz w:val="24"/>
          <w:szCs w:val="24"/>
        </w:rPr>
      </w:pPr>
    </w:p>
    <w:p w14:paraId="58C04DAD" w14:textId="77777777" w:rsidR="00586847" w:rsidRDefault="00586847" w:rsidP="00586847">
      <w:pPr>
        <w:spacing w:after="0" w:line="240" w:lineRule="auto"/>
        <w:ind w:left="-567"/>
        <w:rPr>
          <w:rFonts w:ascii="Arial" w:hAnsi="Arial" w:cs="Arial"/>
          <w:b/>
          <w:color w:val="0D0D28"/>
          <w:sz w:val="24"/>
          <w:szCs w:val="24"/>
        </w:rPr>
      </w:pPr>
    </w:p>
    <w:p w14:paraId="6470D886" w14:textId="77777777" w:rsidR="00586847" w:rsidRDefault="00586847" w:rsidP="00586847">
      <w:pPr>
        <w:spacing w:after="0" w:line="240" w:lineRule="auto"/>
        <w:ind w:left="-567"/>
        <w:rPr>
          <w:rFonts w:ascii="Arial" w:hAnsi="Arial" w:cs="Arial"/>
          <w:b/>
          <w:color w:val="0D0D28"/>
          <w:sz w:val="24"/>
          <w:szCs w:val="24"/>
        </w:rPr>
      </w:pPr>
    </w:p>
    <w:p w14:paraId="582F79C6" w14:textId="77777777" w:rsidR="00586847" w:rsidRDefault="00586847" w:rsidP="00586847">
      <w:pPr>
        <w:spacing w:after="0" w:line="240" w:lineRule="auto"/>
        <w:ind w:left="-567"/>
        <w:rPr>
          <w:rFonts w:ascii="Arial" w:hAnsi="Arial" w:cs="Arial"/>
          <w:b/>
          <w:color w:val="0D0D28"/>
          <w:sz w:val="24"/>
          <w:szCs w:val="24"/>
        </w:rPr>
      </w:pPr>
    </w:p>
    <w:p w14:paraId="305F8CC1" w14:textId="77777777" w:rsidR="00586847" w:rsidRDefault="00586847" w:rsidP="00586847">
      <w:pPr>
        <w:spacing w:after="0" w:line="240" w:lineRule="auto"/>
        <w:ind w:left="-567"/>
        <w:rPr>
          <w:rFonts w:ascii="Arial" w:hAnsi="Arial" w:cs="Arial"/>
          <w:b/>
          <w:color w:val="0D0D28"/>
          <w:sz w:val="24"/>
          <w:szCs w:val="24"/>
        </w:rPr>
      </w:pPr>
    </w:p>
    <w:p w14:paraId="5CA78A33" w14:textId="77777777" w:rsidR="00586847" w:rsidRDefault="00586847" w:rsidP="00586847">
      <w:pPr>
        <w:spacing w:after="0" w:line="240" w:lineRule="auto"/>
        <w:ind w:left="-567"/>
        <w:rPr>
          <w:rFonts w:ascii="Arial" w:hAnsi="Arial" w:cs="Arial"/>
          <w:b/>
          <w:color w:val="0D0D28"/>
          <w:sz w:val="24"/>
          <w:szCs w:val="24"/>
        </w:rPr>
      </w:pPr>
    </w:p>
    <w:p w14:paraId="226DA850" w14:textId="77777777" w:rsidR="00586847" w:rsidRDefault="00586847" w:rsidP="00586847">
      <w:pPr>
        <w:spacing w:after="0" w:line="240" w:lineRule="auto"/>
        <w:ind w:left="-567"/>
        <w:rPr>
          <w:rFonts w:ascii="Arial" w:hAnsi="Arial" w:cs="Arial"/>
          <w:b/>
          <w:color w:val="0D0D28"/>
          <w:sz w:val="24"/>
          <w:szCs w:val="24"/>
        </w:rPr>
      </w:pPr>
    </w:p>
    <w:p w14:paraId="63DEBA1C" w14:textId="77777777" w:rsidR="00586847" w:rsidRDefault="00586847" w:rsidP="00586847">
      <w:pPr>
        <w:spacing w:after="0" w:line="240" w:lineRule="auto"/>
        <w:ind w:left="-567"/>
        <w:rPr>
          <w:rFonts w:ascii="Arial" w:hAnsi="Arial" w:cs="Arial"/>
          <w:b/>
          <w:color w:val="0D0D28"/>
          <w:sz w:val="24"/>
          <w:szCs w:val="24"/>
        </w:rPr>
      </w:pPr>
    </w:p>
    <w:p w14:paraId="7296B516" w14:textId="77777777" w:rsidR="00586847" w:rsidRDefault="00586847" w:rsidP="00586847">
      <w:pPr>
        <w:spacing w:after="0" w:line="240" w:lineRule="auto"/>
        <w:ind w:left="-567"/>
        <w:rPr>
          <w:rFonts w:ascii="Arial" w:hAnsi="Arial" w:cs="Arial"/>
          <w:b/>
          <w:color w:val="0D0D28"/>
          <w:sz w:val="24"/>
          <w:szCs w:val="24"/>
        </w:rPr>
      </w:pPr>
    </w:p>
    <w:p w14:paraId="1AAE02EF" w14:textId="77777777" w:rsidR="00586847" w:rsidRDefault="00586847" w:rsidP="00586847">
      <w:pPr>
        <w:spacing w:after="0" w:line="240" w:lineRule="auto"/>
        <w:ind w:left="-567"/>
        <w:rPr>
          <w:rFonts w:ascii="Arial" w:hAnsi="Arial" w:cs="Arial"/>
          <w:b/>
          <w:color w:val="0D0D28"/>
          <w:sz w:val="24"/>
          <w:szCs w:val="24"/>
        </w:rPr>
      </w:pPr>
    </w:p>
    <w:p w14:paraId="20B33AB5" w14:textId="77777777" w:rsidR="00586847" w:rsidRDefault="00586847" w:rsidP="00586847">
      <w:pPr>
        <w:spacing w:after="0" w:line="240" w:lineRule="auto"/>
        <w:ind w:left="-567"/>
        <w:rPr>
          <w:rFonts w:ascii="Arial" w:hAnsi="Arial" w:cs="Arial"/>
          <w:b/>
          <w:color w:val="0D0D28"/>
          <w:sz w:val="24"/>
          <w:szCs w:val="24"/>
        </w:rPr>
      </w:pPr>
    </w:p>
    <w:p w14:paraId="16DFE7DB" w14:textId="77777777" w:rsidR="00586847" w:rsidRDefault="00586847" w:rsidP="00586847">
      <w:pPr>
        <w:spacing w:after="0" w:line="240" w:lineRule="auto"/>
        <w:ind w:left="-567"/>
        <w:rPr>
          <w:rFonts w:ascii="Arial" w:hAnsi="Arial" w:cs="Arial"/>
          <w:b/>
          <w:color w:val="0D0D28"/>
          <w:sz w:val="24"/>
          <w:szCs w:val="24"/>
        </w:rPr>
      </w:pPr>
    </w:p>
    <w:p w14:paraId="26CE7595" w14:textId="77777777" w:rsidR="00586847" w:rsidRDefault="00586847" w:rsidP="00586847">
      <w:pPr>
        <w:spacing w:after="0" w:line="240" w:lineRule="auto"/>
        <w:ind w:left="-567"/>
        <w:rPr>
          <w:rFonts w:ascii="Arial" w:hAnsi="Arial" w:cs="Arial"/>
          <w:b/>
          <w:color w:val="0D0D28"/>
          <w:sz w:val="24"/>
          <w:szCs w:val="24"/>
        </w:rPr>
      </w:pPr>
    </w:p>
    <w:p w14:paraId="5981915F" w14:textId="77777777" w:rsidR="00586847" w:rsidRDefault="00586847" w:rsidP="00586847">
      <w:pPr>
        <w:spacing w:after="0" w:line="240" w:lineRule="auto"/>
        <w:ind w:left="-567"/>
        <w:rPr>
          <w:rFonts w:ascii="Arial" w:hAnsi="Arial" w:cs="Arial"/>
          <w:b/>
          <w:color w:val="0D0D28"/>
          <w:sz w:val="24"/>
          <w:szCs w:val="24"/>
        </w:rPr>
      </w:pPr>
    </w:p>
    <w:p w14:paraId="5AB2C4D9" w14:textId="77777777" w:rsidR="00586847" w:rsidRDefault="00586847" w:rsidP="00586847">
      <w:pPr>
        <w:spacing w:after="0" w:line="240" w:lineRule="auto"/>
        <w:ind w:left="-567"/>
        <w:rPr>
          <w:rFonts w:ascii="Arial" w:hAnsi="Arial" w:cs="Arial"/>
          <w:b/>
          <w:color w:val="0D0D28"/>
          <w:sz w:val="24"/>
          <w:szCs w:val="24"/>
        </w:rPr>
      </w:pPr>
    </w:p>
    <w:p w14:paraId="1736A2C9" w14:textId="77777777" w:rsidR="00586847" w:rsidRDefault="00586847" w:rsidP="00586847">
      <w:pPr>
        <w:spacing w:after="0" w:line="240" w:lineRule="auto"/>
        <w:ind w:left="-567"/>
        <w:rPr>
          <w:rFonts w:ascii="Arial" w:hAnsi="Arial" w:cs="Arial"/>
          <w:b/>
          <w:color w:val="0D0D28"/>
          <w:sz w:val="24"/>
          <w:szCs w:val="24"/>
        </w:rPr>
      </w:pPr>
    </w:p>
    <w:p w14:paraId="260FA65A" w14:textId="77777777" w:rsidR="00586847" w:rsidRDefault="00586847" w:rsidP="00586847">
      <w:pPr>
        <w:spacing w:after="0" w:line="240" w:lineRule="auto"/>
        <w:ind w:left="-567"/>
        <w:rPr>
          <w:rFonts w:ascii="Arial" w:hAnsi="Arial" w:cs="Arial"/>
          <w:b/>
          <w:color w:val="0D0D28"/>
          <w:sz w:val="24"/>
          <w:szCs w:val="24"/>
        </w:rPr>
      </w:pPr>
    </w:p>
    <w:p w14:paraId="416DA06A" w14:textId="77777777" w:rsidR="00586847" w:rsidRDefault="00586847" w:rsidP="00586847">
      <w:pPr>
        <w:spacing w:after="0" w:line="240" w:lineRule="auto"/>
        <w:ind w:left="-567"/>
        <w:rPr>
          <w:rFonts w:ascii="Arial" w:hAnsi="Arial" w:cs="Arial"/>
          <w:b/>
          <w:color w:val="0D0D28"/>
          <w:sz w:val="24"/>
          <w:szCs w:val="24"/>
        </w:rPr>
      </w:pPr>
    </w:p>
    <w:p w14:paraId="25AFD48E" w14:textId="77777777" w:rsidR="00586847" w:rsidRDefault="00586847" w:rsidP="00586847">
      <w:pPr>
        <w:spacing w:after="0" w:line="240" w:lineRule="auto"/>
        <w:ind w:left="-567"/>
        <w:rPr>
          <w:rFonts w:ascii="Arial Black" w:hAnsi="Arial Black" w:cs="Arial"/>
          <w:b/>
          <w:color w:val="0D0D28"/>
          <w:sz w:val="60"/>
          <w:szCs w:val="60"/>
        </w:rPr>
      </w:pPr>
      <w:r>
        <w:rPr>
          <w:rFonts w:ascii="Arial Black" w:hAnsi="Arial Black" w:cs="Arial"/>
          <w:b/>
          <w:color w:val="0D0D28"/>
          <w:sz w:val="60"/>
          <w:szCs w:val="60"/>
        </w:rPr>
        <w:t>ОБЩИЕ УСЛОВИЯ</w:t>
      </w:r>
    </w:p>
    <w:p w14:paraId="657A2174" w14:textId="77777777" w:rsidR="00586847" w:rsidRDefault="00586847" w:rsidP="00586847">
      <w:pPr>
        <w:spacing w:after="0" w:line="240" w:lineRule="auto"/>
        <w:ind w:left="-567"/>
        <w:rPr>
          <w:rFonts w:ascii="Arial Black" w:hAnsi="Arial Black" w:cs="Arial"/>
          <w:b/>
          <w:color w:val="0D0D28"/>
          <w:sz w:val="60"/>
          <w:szCs w:val="60"/>
        </w:rPr>
      </w:pPr>
      <w:r>
        <w:rPr>
          <w:rFonts w:ascii="Arial Black" w:hAnsi="Arial Black" w:cs="Arial"/>
          <w:b/>
          <w:color w:val="0D0D28"/>
          <w:sz w:val="60"/>
          <w:szCs w:val="60"/>
        </w:rPr>
        <w:t>РЕШЕНИЯ О ВЫПУСКЕ ЦИФРОВЫХ ФИНАНСОВЫХ</w:t>
      </w:r>
    </w:p>
    <w:p w14:paraId="19623F20" w14:textId="77777777" w:rsidR="00586847" w:rsidRDefault="00586847" w:rsidP="00586847">
      <w:pPr>
        <w:spacing w:after="0" w:line="240" w:lineRule="auto"/>
        <w:ind w:left="-567"/>
        <w:rPr>
          <w:rFonts w:ascii="Arial Black" w:hAnsi="Arial Black" w:cs="Arial"/>
          <w:b/>
          <w:color w:val="0D0D28"/>
          <w:sz w:val="60"/>
          <w:szCs w:val="60"/>
        </w:rPr>
      </w:pPr>
      <w:r>
        <w:rPr>
          <w:rFonts w:ascii="Arial Black" w:hAnsi="Arial Black" w:cs="Arial"/>
          <w:b/>
          <w:color w:val="0D0D28"/>
          <w:sz w:val="60"/>
          <w:szCs w:val="60"/>
        </w:rPr>
        <w:t>АКТИВОВ</w:t>
      </w:r>
    </w:p>
    <w:p w14:paraId="691C7C40" w14:textId="77777777" w:rsidR="00586847" w:rsidRDefault="00586847" w:rsidP="00586847">
      <w:pPr>
        <w:spacing w:after="0" w:line="240" w:lineRule="auto"/>
        <w:ind w:left="-567"/>
        <w:rPr>
          <w:rFonts w:ascii="Arial" w:hAnsi="Arial" w:cs="Arial"/>
          <w:b/>
          <w:color w:val="0D0D28"/>
          <w:sz w:val="24"/>
          <w:szCs w:val="24"/>
        </w:rPr>
      </w:pPr>
    </w:p>
    <w:p w14:paraId="04D783FD" w14:textId="77777777" w:rsidR="00586847" w:rsidRDefault="00586847" w:rsidP="00586847">
      <w:pPr>
        <w:spacing w:after="0" w:line="240" w:lineRule="auto"/>
        <w:ind w:left="-567"/>
        <w:rPr>
          <w:rFonts w:ascii="Arial" w:hAnsi="Arial" w:cs="Arial"/>
          <w:b/>
          <w:color w:val="0D0D28"/>
          <w:sz w:val="24"/>
          <w:szCs w:val="24"/>
        </w:rPr>
      </w:pPr>
    </w:p>
    <w:p w14:paraId="5AEF2121" w14:textId="77777777" w:rsidR="00586847" w:rsidRDefault="00586847" w:rsidP="00586847">
      <w:pPr>
        <w:spacing w:after="0" w:line="240" w:lineRule="auto"/>
        <w:ind w:left="-567"/>
        <w:rPr>
          <w:rFonts w:ascii="Arial" w:hAnsi="Arial" w:cs="Arial"/>
          <w:b/>
          <w:color w:val="0D0D28"/>
          <w:sz w:val="24"/>
          <w:szCs w:val="24"/>
        </w:rPr>
      </w:pPr>
    </w:p>
    <w:p w14:paraId="15E5A7C9" w14:textId="77777777" w:rsidR="006D1BBE" w:rsidRDefault="006D1BBE" w:rsidP="006D1BBE">
      <w:pPr>
        <w:spacing w:after="0" w:line="240" w:lineRule="auto"/>
        <w:rPr>
          <w:rFonts w:ascii="Arial" w:hAnsi="Arial" w:cs="Arial"/>
          <w:b/>
          <w:color w:val="0D0D28"/>
          <w:sz w:val="24"/>
          <w:szCs w:val="24"/>
        </w:rPr>
      </w:pPr>
      <w:bookmarkStart w:id="2" w:name="_Hlk190081058"/>
    </w:p>
    <w:p w14:paraId="7A19B2B0" w14:textId="0059F3AB" w:rsidR="00586847" w:rsidRDefault="00586847" w:rsidP="006D1BBE">
      <w:pPr>
        <w:spacing w:after="0" w:line="240" w:lineRule="auto"/>
        <w:ind w:hanging="567"/>
        <w:jc w:val="both"/>
        <w:rPr>
          <w:rFonts w:ascii="Arial" w:hAnsi="Arial" w:cs="Arial"/>
          <w:b/>
          <w:color w:val="0D0D28"/>
          <w:sz w:val="40"/>
          <w:szCs w:val="40"/>
        </w:rPr>
      </w:pPr>
      <w:r>
        <w:rPr>
          <w:rFonts w:ascii="Arial" w:hAnsi="Arial" w:cs="Arial"/>
          <w:b/>
          <w:color w:val="0D0D28"/>
          <w:sz w:val="40"/>
          <w:szCs w:val="40"/>
        </w:rPr>
        <w:t>Версия 2.1</w:t>
      </w:r>
    </w:p>
    <w:bookmarkEnd w:id="2"/>
    <w:p w14:paraId="46E8FDDA" w14:textId="77777777" w:rsidR="00586847" w:rsidRDefault="00586847" w:rsidP="00586847">
      <w:pPr>
        <w:spacing w:after="0" w:line="240" w:lineRule="auto"/>
        <w:rPr>
          <w:rFonts w:ascii="Arial" w:hAnsi="Arial" w:cs="Arial"/>
          <w:b/>
          <w:color w:val="0D0D28"/>
          <w:sz w:val="24"/>
          <w:szCs w:val="24"/>
        </w:rPr>
      </w:pPr>
    </w:p>
    <w:p w14:paraId="735F6E08" w14:textId="77777777" w:rsidR="00586847" w:rsidRDefault="00586847" w:rsidP="00586847">
      <w:pPr>
        <w:spacing w:after="0" w:line="240" w:lineRule="auto"/>
        <w:ind w:left="-518"/>
        <w:rPr>
          <w:rFonts w:ascii="Arial" w:hAnsi="Arial" w:cs="Arial"/>
          <w:b/>
          <w:color w:val="0D0D28"/>
          <w:sz w:val="24"/>
          <w:szCs w:val="24"/>
        </w:rPr>
      </w:pPr>
      <w:r>
        <w:rPr>
          <w:rFonts w:ascii="Arial" w:hAnsi="Arial" w:cs="Arial"/>
          <w:b/>
          <w:color w:val="0D0D28"/>
          <w:sz w:val="24"/>
          <w:szCs w:val="24"/>
        </w:rPr>
        <w:t xml:space="preserve">Утверждены </w:t>
      </w:r>
      <w:bookmarkStart w:id="3" w:name="_Hlk190081112"/>
      <w:r>
        <w:rPr>
          <w:rFonts w:ascii="Arial" w:hAnsi="Arial" w:cs="Arial"/>
          <w:b/>
          <w:color w:val="0D0D28"/>
          <w:sz w:val="24"/>
          <w:szCs w:val="24"/>
        </w:rPr>
        <w:t xml:space="preserve">Приказом </w:t>
      </w:r>
      <w:r w:rsidRPr="00CD65CB">
        <w:rPr>
          <w:rFonts w:ascii="Arial" w:hAnsi="Arial" w:cs="Arial"/>
          <w:b/>
          <w:color w:val="0D0D28"/>
          <w:sz w:val="24"/>
          <w:szCs w:val="24"/>
        </w:rPr>
        <w:t xml:space="preserve">№ </w:t>
      </w:r>
      <w:r>
        <w:rPr>
          <w:rFonts w:ascii="Arial" w:hAnsi="Arial" w:cs="Arial"/>
          <w:b/>
          <w:color w:val="0D0D28"/>
          <w:sz w:val="24"/>
          <w:szCs w:val="24"/>
        </w:rPr>
        <w:t>102269</w:t>
      </w:r>
      <w:r w:rsidRPr="00CD65CB">
        <w:rPr>
          <w:rFonts w:ascii="Arial" w:hAnsi="Arial" w:cs="Arial"/>
          <w:b/>
          <w:color w:val="0D0D28"/>
          <w:sz w:val="24"/>
          <w:szCs w:val="24"/>
        </w:rPr>
        <w:t xml:space="preserve">-П от </w:t>
      </w:r>
      <w:r>
        <w:rPr>
          <w:rFonts w:ascii="Arial" w:hAnsi="Arial" w:cs="Arial"/>
          <w:b/>
          <w:color w:val="0D0D28"/>
          <w:sz w:val="24"/>
          <w:szCs w:val="24"/>
        </w:rPr>
        <w:t>10</w:t>
      </w:r>
      <w:r w:rsidRPr="00CD65CB">
        <w:rPr>
          <w:rFonts w:ascii="Arial" w:hAnsi="Arial" w:cs="Arial"/>
          <w:b/>
          <w:color w:val="0D0D28"/>
          <w:sz w:val="24"/>
          <w:szCs w:val="24"/>
        </w:rPr>
        <w:t>.0</w:t>
      </w:r>
      <w:r>
        <w:rPr>
          <w:rFonts w:ascii="Arial" w:hAnsi="Arial" w:cs="Arial"/>
          <w:b/>
          <w:color w:val="0D0D28"/>
          <w:sz w:val="24"/>
          <w:szCs w:val="24"/>
        </w:rPr>
        <w:t>2</w:t>
      </w:r>
      <w:r w:rsidRPr="00CD65CB">
        <w:rPr>
          <w:rFonts w:ascii="Arial" w:hAnsi="Arial" w:cs="Arial"/>
          <w:b/>
          <w:color w:val="0D0D28"/>
          <w:sz w:val="24"/>
          <w:szCs w:val="24"/>
        </w:rPr>
        <w:t>.202</w:t>
      </w:r>
      <w:r>
        <w:rPr>
          <w:rFonts w:ascii="Arial" w:hAnsi="Arial" w:cs="Arial"/>
          <w:b/>
          <w:color w:val="0D0D28"/>
          <w:sz w:val="24"/>
          <w:szCs w:val="24"/>
        </w:rPr>
        <w:t>5</w:t>
      </w:r>
      <w:bookmarkEnd w:id="3"/>
    </w:p>
    <w:p w14:paraId="2F0D20F1" w14:textId="77777777" w:rsidR="00586847" w:rsidRDefault="00586847" w:rsidP="00586847">
      <w:pPr>
        <w:rPr>
          <w:rFonts w:ascii="Arial" w:hAnsi="Arial" w:cs="Arial"/>
          <w:b/>
          <w:color w:val="0D0D28"/>
          <w:sz w:val="24"/>
          <w:szCs w:val="24"/>
        </w:rPr>
      </w:pPr>
      <w:r>
        <w:rPr>
          <w:rFonts w:ascii="Arial" w:hAnsi="Arial" w:cs="Arial"/>
          <w:b/>
          <w:color w:val="0D0D28"/>
          <w:sz w:val="24"/>
          <w:szCs w:val="24"/>
        </w:rPr>
        <w:br w:type="page" w:clear="all"/>
      </w:r>
    </w:p>
    <w:tbl>
      <w:tblPr>
        <w:tblStyle w:val="af8"/>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2268"/>
        <w:gridCol w:w="7083"/>
      </w:tblGrid>
      <w:tr w:rsidR="00586847" w14:paraId="30AF96D4" w14:textId="77777777" w:rsidTr="007147DD">
        <w:tc>
          <w:tcPr>
            <w:tcW w:w="714" w:type="dxa"/>
            <w:tcBorders>
              <w:bottom w:val="single" w:sz="4" w:space="0" w:color="BFBFBF" w:themeColor="background1" w:themeShade="BF"/>
            </w:tcBorders>
          </w:tcPr>
          <w:p w14:paraId="25B59718" w14:textId="77777777" w:rsidR="00586847" w:rsidRDefault="00586847" w:rsidP="007147DD">
            <w:pPr>
              <w:rPr>
                <w:rFonts w:ascii="Arial Narrow" w:hAnsi="Arial Narrow"/>
                <w:b/>
                <w:bCs/>
                <w:color w:val="808080" w:themeColor="background1" w:themeShade="80"/>
                <w:sz w:val="28"/>
                <w:szCs w:val="28"/>
              </w:rPr>
            </w:pPr>
            <w:r>
              <w:rPr>
                <w:rFonts w:ascii="Arial Narrow" w:hAnsi="Arial Narrow"/>
                <w:b/>
                <w:bCs/>
                <w:color w:val="808080" w:themeColor="background1" w:themeShade="80"/>
                <w:sz w:val="28"/>
                <w:szCs w:val="28"/>
              </w:rPr>
              <w:lastRenderedPageBreak/>
              <w:t>1.</w:t>
            </w:r>
          </w:p>
        </w:tc>
        <w:tc>
          <w:tcPr>
            <w:tcW w:w="9351" w:type="dxa"/>
            <w:gridSpan w:val="2"/>
            <w:tcBorders>
              <w:bottom w:val="single" w:sz="4" w:space="0" w:color="BFBFBF" w:themeColor="background1" w:themeShade="BF"/>
            </w:tcBorders>
          </w:tcPr>
          <w:p w14:paraId="42722984" w14:textId="77777777" w:rsidR="00586847" w:rsidRDefault="00586847" w:rsidP="007147DD">
            <w:pPr>
              <w:rPr>
                <w:rFonts w:ascii="Arial Narrow" w:hAnsi="Arial Narrow"/>
                <w:b/>
                <w:bCs/>
                <w:sz w:val="28"/>
                <w:szCs w:val="28"/>
              </w:rPr>
            </w:pPr>
            <w:r>
              <w:rPr>
                <w:rFonts w:ascii="Arial Narrow" w:hAnsi="Arial Narrow"/>
                <w:b/>
                <w:bCs/>
                <w:sz w:val="28"/>
                <w:szCs w:val="28"/>
              </w:rPr>
              <w:t>Сведения об операторе информационной системы, в которой осуществляется выпуск ЦФА</w:t>
            </w:r>
          </w:p>
        </w:tc>
      </w:tr>
      <w:tr w:rsidR="00586847" w14:paraId="50311065" w14:textId="77777777" w:rsidTr="007147DD">
        <w:tc>
          <w:tcPr>
            <w:tcW w:w="714" w:type="dxa"/>
            <w:tcBorders>
              <w:top w:val="single" w:sz="4" w:space="0" w:color="BFBFBF" w:themeColor="background1" w:themeShade="BF"/>
              <w:bottom w:val="single" w:sz="4" w:space="0" w:color="BFBFBF" w:themeColor="background1" w:themeShade="BF"/>
            </w:tcBorders>
          </w:tcPr>
          <w:p w14:paraId="5B3A0FBE" w14:textId="77777777" w:rsidR="00586847" w:rsidRDefault="00586847" w:rsidP="007147DD">
            <w:pPr>
              <w:rPr>
                <w:rFonts w:ascii="Arial Narrow" w:hAnsi="Arial Narrow"/>
                <w:color w:val="808080" w:themeColor="background1" w:themeShade="80"/>
              </w:rPr>
            </w:pPr>
          </w:p>
        </w:tc>
        <w:tc>
          <w:tcPr>
            <w:tcW w:w="2268" w:type="dxa"/>
            <w:tcBorders>
              <w:top w:val="single" w:sz="4" w:space="0" w:color="BFBFBF" w:themeColor="background1" w:themeShade="BF"/>
              <w:bottom w:val="single" w:sz="4" w:space="0" w:color="BFBFBF" w:themeColor="background1" w:themeShade="BF"/>
            </w:tcBorders>
          </w:tcPr>
          <w:p w14:paraId="5D7AC5DC" w14:textId="77777777" w:rsidR="00586847" w:rsidRDefault="00586847" w:rsidP="007147DD">
            <w:pPr>
              <w:rPr>
                <w:rFonts w:ascii="Arial Narrow" w:hAnsi="Arial Narrow"/>
              </w:rPr>
            </w:pPr>
            <w:r>
              <w:rPr>
                <w:rFonts w:ascii="Arial Narrow" w:hAnsi="Arial Narrow"/>
              </w:rPr>
              <w:t>Полное наименование</w:t>
            </w:r>
          </w:p>
        </w:tc>
        <w:tc>
          <w:tcPr>
            <w:tcW w:w="7083" w:type="dxa"/>
            <w:tcBorders>
              <w:top w:val="single" w:sz="4" w:space="0" w:color="BFBFBF" w:themeColor="background1" w:themeShade="BF"/>
              <w:bottom w:val="single" w:sz="4" w:space="0" w:color="BFBFBF" w:themeColor="background1" w:themeShade="BF"/>
            </w:tcBorders>
          </w:tcPr>
          <w:p w14:paraId="4A0580F5" w14:textId="77777777" w:rsidR="00586847" w:rsidRDefault="00586847" w:rsidP="007147DD">
            <w:pPr>
              <w:rPr>
                <w:rFonts w:ascii="Arial Narrow" w:hAnsi="Arial Narrow"/>
              </w:rPr>
            </w:pPr>
            <w:r>
              <w:rPr>
                <w:rFonts w:ascii="Arial Narrow" w:hAnsi="Arial Narrow"/>
              </w:rPr>
              <w:t>Общество с ограниченной ответственностью «Токены – Цифровые Инвестиции»</w:t>
            </w:r>
          </w:p>
        </w:tc>
      </w:tr>
      <w:tr w:rsidR="00586847" w14:paraId="7564EAD3" w14:textId="77777777" w:rsidTr="007147DD">
        <w:tc>
          <w:tcPr>
            <w:tcW w:w="714" w:type="dxa"/>
            <w:tcBorders>
              <w:top w:val="single" w:sz="4" w:space="0" w:color="BFBFBF" w:themeColor="background1" w:themeShade="BF"/>
              <w:bottom w:val="single" w:sz="4" w:space="0" w:color="BFBFBF" w:themeColor="background1" w:themeShade="BF"/>
            </w:tcBorders>
          </w:tcPr>
          <w:p w14:paraId="054EC0EC" w14:textId="77777777" w:rsidR="00586847" w:rsidRDefault="00586847" w:rsidP="007147DD">
            <w:pPr>
              <w:rPr>
                <w:rFonts w:ascii="Arial Narrow" w:hAnsi="Arial Narrow"/>
                <w:color w:val="808080" w:themeColor="background1" w:themeShade="80"/>
              </w:rPr>
            </w:pPr>
          </w:p>
        </w:tc>
        <w:tc>
          <w:tcPr>
            <w:tcW w:w="2268" w:type="dxa"/>
            <w:tcBorders>
              <w:top w:val="single" w:sz="4" w:space="0" w:color="BFBFBF" w:themeColor="background1" w:themeShade="BF"/>
              <w:bottom w:val="single" w:sz="4" w:space="0" w:color="BFBFBF" w:themeColor="background1" w:themeShade="BF"/>
            </w:tcBorders>
          </w:tcPr>
          <w:p w14:paraId="394BC320" w14:textId="77777777" w:rsidR="00586847" w:rsidRDefault="00586847" w:rsidP="007147DD">
            <w:pPr>
              <w:rPr>
                <w:rFonts w:ascii="Arial Narrow" w:hAnsi="Arial Narrow"/>
              </w:rPr>
            </w:pPr>
            <w:r>
              <w:rPr>
                <w:rFonts w:ascii="Arial Narrow" w:hAnsi="Arial Narrow"/>
              </w:rPr>
              <w:t>Сокращенное наименование</w:t>
            </w:r>
          </w:p>
        </w:tc>
        <w:tc>
          <w:tcPr>
            <w:tcW w:w="7083" w:type="dxa"/>
            <w:tcBorders>
              <w:top w:val="single" w:sz="4" w:space="0" w:color="BFBFBF" w:themeColor="background1" w:themeShade="BF"/>
              <w:bottom w:val="single" w:sz="4" w:space="0" w:color="BFBFBF" w:themeColor="background1" w:themeShade="BF"/>
            </w:tcBorders>
          </w:tcPr>
          <w:p w14:paraId="2A896E9B" w14:textId="77777777" w:rsidR="00586847" w:rsidRDefault="00586847" w:rsidP="007147DD">
            <w:pPr>
              <w:rPr>
                <w:rFonts w:ascii="Arial Narrow" w:hAnsi="Arial Narrow"/>
              </w:rPr>
            </w:pPr>
            <w:r>
              <w:rPr>
                <w:rFonts w:ascii="Arial Narrow" w:hAnsi="Arial Narrow"/>
              </w:rPr>
              <w:t>ООО «Токены»</w:t>
            </w:r>
          </w:p>
        </w:tc>
      </w:tr>
      <w:tr w:rsidR="00586847" w14:paraId="3407397B" w14:textId="77777777" w:rsidTr="007147DD">
        <w:tc>
          <w:tcPr>
            <w:tcW w:w="714" w:type="dxa"/>
            <w:tcBorders>
              <w:top w:val="single" w:sz="4" w:space="0" w:color="BFBFBF" w:themeColor="background1" w:themeShade="BF"/>
              <w:bottom w:val="single" w:sz="4" w:space="0" w:color="BFBFBF" w:themeColor="background1" w:themeShade="BF"/>
            </w:tcBorders>
          </w:tcPr>
          <w:p w14:paraId="3B919B89" w14:textId="77777777" w:rsidR="00586847" w:rsidRDefault="00586847" w:rsidP="007147DD">
            <w:pPr>
              <w:rPr>
                <w:rFonts w:ascii="Arial Narrow" w:hAnsi="Arial Narrow"/>
                <w:color w:val="808080" w:themeColor="background1" w:themeShade="80"/>
              </w:rPr>
            </w:pPr>
          </w:p>
        </w:tc>
        <w:tc>
          <w:tcPr>
            <w:tcW w:w="2268" w:type="dxa"/>
            <w:tcBorders>
              <w:top w:val="single" w:sz="4" w:space="0" w:color="BFBFBF" w:themeColor="background1" w:themeShade="BF"/>
              <w:bottom w:val="single" w:sz="4" w:space="0" w:color="BFBFBF" w:themeColor="background1" w:themeShade="BF"/>
            </w:tcBorders>
          </w:tcPr>
          <w:p w14:paraId="5C08AC69" w14:textId="77777777" w:rsidR="00586847" w:rsidRDefault="00586847" w:rsidP="007147DD">
            <w:pPr>
              <w:rPr>
                <w:rFonts w:ascii="Arial Narrow" w:hAnsi="Arial Narrow"/>
              </w:rPr>
            </w:pPr>
            <w:r>
              <w:rPr>
                <w:rFonts w:ascii="Arial Narrow" w:hAnsi="Arial Narrow"/>
              </w:rPr>
              <w:t>Сайт</w:t>
            </w:r>
          </w:p>
        </w:tc>
        <w:tc>
          <w:tcPr>
            <w:tcW w:w="7083" w:type="dxa"/>
            <w:tcBorders>
              <w:top w:val="single" w:sz="4" w:space="0" w:color="BFBFBF" w:themeColor="background1" w:themeShade="BF"/>
              <w:bottom w:val="single" w:sz="4" w:space="0" w:color="BFBFBF" w:themeColor="background1" w:themeShade="BF"/>
            </w:tcBorders>
          </w:tcPr>
          <w:p w14:paraId="53CB2996" w14:textId="77777777" w:rsidR="00586847" w:rsidRDefault="00586847" w:rsidP="007147DD">
            <w:pPr>
              <w:rPr>
                <w:rFonts w:ascii="Arial Narrow" w:hAnsi="Arial Narrow"/>
                <w:lang w:val="en-US"/>
              </w:rPr>
            </w:pPr>
            <w:r>
              <w:rPr>
                <w:rFonts w:ascii="Arial Narrow" w:hAnsi="Arial Narrow"/>
                <w:lang w:val="en-US"/>
              </w:rPr>
              <w:t>tokeon.ru</w:t>
            </w:r>
          </w:p>
        </w:tc>
      </w:tr>
    </w:tbl>
    <w:p w14:paraId="1435034C" w14:textId="77777777" w:rsidR="00586847" w:rsidRDefault="00586847" w:rsidP="00586847">
      <w:pPr>
        <w:spacing w:after="0" w:line="240" w:lineRule="auto"/>
        <w:rPr>
          <w:rFonts w:ascii="Arial Narrow" w:hAnsi="Arial Narrow"/>
        </w:rPr>
      </w:pPr>
    </w:p>
    <w:tbl>
      <w:tblPr>
        <w:tblStyle w:val="af8"/>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268"/>
        <w:gridCol w:w="7088"/>
      </w:tblGrid>
      <w:tr w:rsidR="00586847" w14:paraId="5CACFED4" w14:textId="77777777" w:rsidTr="007147DD">
        <w:tc>
          <w:tcPr>
            <w:tcW w:w="709" w:type="dxa"/>
          </w:tcPr>
          <w:p w14:paraId="50CC2565" w14:textId="77777777" w:rsidR="00586847" w:rsidRDefault="00586847" w:rsidP="007147DD">
            <w:pPr>
              <w:rPr>
                <w:rFonts w:ascii="Arial Narrow" w:hAnsi="Arial Narrow"/>
                <w:b/>
                <w:bCs/>
                <w:color w:val="808080" w:themeColor="background1" w:themeShade="80"/>
                <w:sz w:val="28"/>
                <w:szCs w:val="28"/>
                <w:lang w:val="en-US"/>
              </w:rPr>
            </w:pPr>
            <w:r>
              <w:rPr>
                <w:rFonts w:ascii="Arial Narrow" w:hAnsi="Arial Narrow"/>
                <w:b/>
                <w:bCs/>
                <w:color w:val="808080" w:themeColor="background1" w:themeShade="80"/>
                <w:sz w:val="28"/>
                <w:szCs w:val="28"/>
              </w:rPr>
              <w:t>2.</w:t>
            </w:r>
          </w:p>
        </w:tc>
        <w:tc>
          <w:tcPr>
            <w:tcW w:w="9356" w:type="dxa"/>
            <w:gridSpan w:val="2"/>
          </w:tcPr>
          <w:p w14:paraId="42C362AA" w14:textId="77777777" w:rsidR="00586847" w:rsidRDefault="00586847" w:rsidP="007147DD">
            <w:pPr>
              <w:rPr>
                <w:rFonts w:ascii="Arial Narrow" w:hAnsi="Arial Narrow"/>
                <w:b/>
                <w:bCs/>
              </w:rPr>
            </w:pPr>
            <w:r>
              <w:rPr>
                <w:rFonts w:ascii="Arial Narrow" w:hAnsi="Arial Narrow"/>
                <w:b/>
                <w:bCs/>
                <w:sz w:val="28"/>
                <w:szCs w:val="28"/>
              </w:rPr>
              <w:t>Параметры ЦФА</w:t>
            </w:r>
          </w:p>
        </w:tc>
      </w:tr>
      <w:tr w:rsidR="00586847" w14:paraId="293F3659" w14:textId="77777777" w:rsidTr="007147DD">
        <w:tc>
          <w:tcPr>
            <w:tcW w:w="709" w:type="dxa"/>
            <w:tcBorders>
              <w:top w:val="single" w:sz="4" w:space="0" w:color="BFBFBF" w:themeColor="background1" w:themeShade="BF"/>
              <w:bottom w:val="single" w:sz="4" w:space="0" w:color="BFBFBF" w:themeColor="background1" w:themeShade="BF"/>
            </w:tcBorders>
          </w:tcPr>
          <w:p w14:paraId="73B8FA82"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2.1.</w:t>
            </w:r>
          </w:p>
        </w:tc>
        <w:tc>
          <w:tcPr>
            <w:tcW w:w="2268" w:type="dxa"/>
            <w:tcBorders>
              <w:top w:val="single" w:sz="4" w:space="0" w:color="BFBFBF" w:themeColor="background1" w:themeShade="BF"/>
              <w:bottom w:val="single" w:sz="4" w:space="0" w:color="BFBFBF" w:themeColor="background1" w:themeShade="BF"/>
            </w:tcBorders>
          </w:tcPr>
          <w:p w14:paraId="1A6F31DC" w14:textId="77777777" w:rsidR="00586847" w:rsidRDefault="00586847" w:rsidP="007147DD">
            <w:pPr>
              <w:rPr>
                <w:rFonts w:ascii="Arial Narrow" w:hAnsi="Arial Narrow"/>
              </w:rPr>
            </w:pPr>
            <w:r>
              <w:rPr>
                <w:rFonts w:ascii="Arial Narrow" w:hAnsi="Arial Narrow"/>
              </w:rPr>
              <w:t>Цена приобретения при выпуске</w:t>
            </w:r>
          </w:p>
        </w:tc>
        <w:tc>
          <w:tcPr>
            <w:tcW w:w="7088" w:type="dxa"/>
            <w:tcBorders>
              <w:top w:val="single" w:sz="4" w:space="0" w:color="BFBFBF" w:themeColor="background1" w:themeShade="BF"/>
              <w:bottom w:val="single" w:sz="4" w:space="0" w:color="BFBFBF" w:themeColor="background1" w:themeShade="BF"/>
            </w:tcBorders>
          </w:tcPr>
          <w:p w14:paraId="36D8764D" w14:textId="77777777" w:rsidR="00586847" w:rsidRDefault="00586847" w:rsidP="007147DD">
            <w:pPr>
              <w:rPr>
                <w:rFonts w:ascii="Arial Narrow" w:hAnsi="Arial Narrow"/>
              </w:rPr>
            </w:pPr>
            <w:r>
              <w:rPr>
                <w:rFonts w:ascii="Arial Narrow" w:hAnsi="Arial Narrow"/>
              </w:rPr>
              <w:t>Устанавливается для 1 ЦФА, равна номинальной стоимости 1 ЦФА.</w:t>
            </w:r>
          </w:p>
        </w:tc>
      </w:tr>
      <w:tr w:rsidR="00586847" w14:paraId="6C53020D" w14:textId="77777777" w:rsidTr="007147DD">
        <w:tc>
          <w:tcPr>
            <w:tcW w:w="709" w:type="dxa"/>
            <w:tcBorders>
              <w:top w:val="single" w:sz="4" w:space="0" w:color="BFBFBF" w:themeColor="background1" w:themeShade="BF"/>
              <w:bottom w:val="single" w:sz="4" w:space="0" w:color="BFBFBF" w:themeColor="background1" w:themeShade="BF"/>
            </w:tcBorders>
          </w:tcPr>
          <w:p w14:paraId="7914CE05"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2.2.</w:t>
            </w:r>
          </w:p>
        </w:tc>
        <w:tc>
          <w:tcPr>
            <w:tcW w:w="2268" w:type="dxa"/>
            <w:tcBorders>
              <w:top w:val="single" w:sz="4" w:space="0" w:color="BFBFBF" w:themeColor="background1" w:themeShade="BF"/>
              <w:bottom w:val="single" w:sz="4" w:space="0" w:color="BFBFBF" w:themeColor="background1" w:themeShade="BF"/>
            </w:tcBorders>
          </w:tcPr>
          <w:p w14:paraId="2E307FEB" w14:textId="77777777" w:rsidR="00586847" w:rsidRDefault="00586847" w:rsidP="007147DD">
            <w:pPr>
              <w:rPr>
                <w:rFonts w:ascii="Arial Narrow" w:hAnsi="Arial Narrow"/>
              </w:rPr>
            </w:pPr>
            <w:r>
              <w:rPr>
                <w:rFonts w:ascii="Arial Narrow" w:hAnsi="Arial Narrow"/>
              </w:rPr>
              <w:t>Порядок округления сумм, подлежащих выплате</w:t>
            </w:r>
          </w:p>
        </w:tc>
        <w:tc>
          <w:tcPr>
            <w:tcW w:w="7088" w:type="dxa"/>
            <w:tcBorders>
              <w:top w:val="single" w:sz="4" w:space="0" w:color="BFBFBF" w:themeColor="background1" w:themeShade="BF"/>
              <w:bottom w:val="single" w:sz="4" w:space="0" w:color="BFBFBF" w:themeColor="background1" w:themeShade="BF"/>
            </w:tcBorders>
          </w:tcPr>
          <w:p w14:paraId="15A815A4" w14:textId="77777777" w:rsidR="00586847" w:rsidRDefault="00586847" w:rsidP="007147DD">
            <w:pPr>
              <w:rPr>
                <w:rFonts w:ascii="Arial Narrow" w:hAnsi="Arial Narrow"/>
              </w:rPr>
            </w:pPr>
            <w:r>
              <w:rPr>
                <w:rFonts w:ascii="Arial Narrow" w:hAnsi="Arial Narrow"/>
              </w:rPr>
              <w:t>Сумма в рублях, подлежащая выплате на 1 ЦФА, округляется вниз до второго знака после запятой.</w:t>
            </w:r>
          </w:p>
        </w:tc>
      </w:tr>
      <w:tr w:rsidR="00586847" w14:paraId="2F7E5E94" w14:textId="77777777" w:rsidTr="007147DD">
        <w:tc>
          <w:tcPr>
            <w:tcW w:w="709" w:type="dxa"/>
            <w:tcBorders>
              <w:top w:val="single" w:sz="4" w:space="0" w:color="BFBFBF" w:themeColor="background1" w:themeShade="BF"/>
              <w:bottom w:val="single" w:sz="4" w:space="0" w:color="BFBFBF" w:themeColor="background1" w:themeShade="BF"/>
            </w:tcBorders>
          </w:tcPr>
          <w:p w14:paraId="4782A5E2"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2.3.</w:t>
            </w:r>
          </w:p>
        </w:tc>
        <w:tc>
          <w:tcPr>
            <w:tcW w:w="2268" w:type="dxa"/>
            <w:tcBorders>
              <w:top w:val="single" w:sz="4" w:space="0" w:color="BFBFBF" w:themeColor="background1" w:themeShade="BF"/>
              <w:bottom w:val="single" w:sz="4" w:space="0" w:color="BFBFBF" w:themeColor="background1" w:themeShade="BF"/>
            </w:tcBorders>
          </w:tcPr>
          <w:p w14:paraId="7A229DFF" w14:textId="77777777" w:rsidR="00586847" w:rsidRDefault="00586847" w:rsidP="007147DD">
            <w:pPr>
              <w:rPr>
                <w:rFonts w:ascii="Arial Narrow" w:hAnsi="Arial Narrow"/>
              </w:rPr>
            </w:pPr>
            <w:r>
              <w:rPr>
                <w:rFonts w:ascii="Arial Narrow" w:hAnsi="Arial Narrow"/>
              </w:rPr>
              <w:t>Порядок исполнения обязательств, удостоверенных ЦФА</w:t>
            </w:r>
          </w:p>
        </w:tc>
        <w:tc>
          <w:tcPr>
            <w:tcW w:w="7088" w:type="dxa"/>
            <w:tcBorders>
              <w:top w:val="single" w:sz="4" w:space="0" w:color="BFBFBF" w:themeColor="background1" w:themeShade="BF"/>
              <w:bottom w:val="single" w:sz="4" w:space="0" w:color="BFBFBF" w:themeColor="background1" w:themeShade="BF"/>
            </w:tcBorders>
          </w:tcPr>
          <w:p w14:paraId="1D144A1B" w14:textId="77777777" w:rsidR="00586847" w:rsidRDefault="00586847" w:rsidP="007147DD">
            <w:pPr>
              <w:rPr>
                <w:rFonts w:ascii="Arial Narrow" w:hAnsi="Arial Narrow"/>
              </w:rPr>
            </w:pPr>
            <w:r>
              <w:rPr>
                <w:rFonts w:ascii="Arial Narrow" w:hAnsi="Arial Narrow"/>
              </w:rPr>
              <w:t>Исполнение обязательств, удостоверенных ЦФА, осуществляется в российских рублях путем перечисления денежных средств с использованием Номинального счета.</w:t>
            </w:r>
          </w:p>
          <w:p w14:paraId="2E6BBB10" w14:textId="77777777" w:rsidR="00586847" w:rsidRDefault="00586847" w:rsidP="007147DD">
            <w:pPr>
              <w:rPr>
                <w:rFonts w:ascii="Arial Narrow" w:hAnsi="Arial Narrow"/>
              </w:rPr>
            </w:pPr>
          </w:p>
          <w:p w14:paraId="75F412B3" w14:textId="77777777" w:rsidR="00586847" w:rsidRDefault="00586847" w:rsidP="007147DD">
            <w:pPr>
              <w:rPr>
                <w:rFonts w:ascii="Arial Narrow" w:hAnsi="Arial Narrow"/>
              </w:rPr>
            </w:pPr>
            <w:r>
              <w:rPr>
                <w:rFonts w:ascii="Arial Narrow" w:hAnsi="Arial Narrow"/>
              </w:rPr>
              <w:t>Денежные средства перечисляются на счет аналитического учета инвестора в соответствии с графиком, установленным в Специальных условиях решения о выпуске.</w:t>
            </w:r>
          </w:p>
        </w:tc>
      </w:tr>
      <w:tr w:rsidR="00586847" w14:paraId="057C9DB7" w14:textId="77777777" w:rsidTr="007147DD">
        <w:tc>
          <w:tcPr>
            <w:tcW w:w="709" w:type="dxa"/>
            <w:tcBorders>
              <w:top w:val="single" w:sz="4" w:space="0" w:color="BFBFBF" w:themeColor="background1" w:themeShade="BF"/>
              <w:bottom w:val="single" w:sz="4" w:space="0" w:color="BFBFBF" w:themeColor="background1" w:themeShade="BF"/>
            </w:tcBorders>
          </w:tcPr>
          <w:p w14:paraId="1DFF2FDB"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2.4.</w:t>
            </w:r>
          </w:p>
        </w:tc>
        <w:tc>
          <w:tcPr>
            <w:tcW w:w="2268" w:type="dxa"/>
            <w:tcBorders>
              <w:top w:val="single" w:sz="4" w:space="0" w:color="BFBFBF" w:themeColor="background1" w:themeShade="BF"/>
              <w:bottom w:val="single" w:sz="4" w:space="0" w:color="BFBFBF" w:themeColor="background1" w:themeShade="BF"/>
            </w:tcBorders>
          </w:tcPr>
          <w:p w14:paraId="61DBA119" w14:textId="77777777" w:rsidR="00586847" w:rsidRDefault="00586847" w:rsidP="007147DD">
            <w:pPr>
              <w:rPr>
                <w:rFonts w:ascii="Arial Narrow" w:hAnsi="Arial Narrow"/>
              </w:rPr>
            </w:pPr>
            <w:r>
              <w:rPr>
                <w:rFonts w:ascii="Arial Narrow" w:hAnsi="Arial Narrow"/>
              </w:rPr>
              <w:t>Дробление ЦФА</w:t>
            </w:r>
          </w:p>
        </w:tc>
        <w:tc>
          <w:tcPr>
            <w:tcW w:w="7088" w:type="dxa"/>
            <w:tcBorders>
              <w:top w:val="single" w:sz="4" w:space="0" w:color="BFBFBF" w:themeColor="background1" w:themeShade="BF"/>
              <w:bottom w:val="single" w:sz="4" w:space="0" w:color="BFBFBF" w:themeColor="background1" w:themeShade="BF"/>
            </w:tcBorders>
          </w:tcPr>
          <w:p w14:paraId="41C0334B" w14:textId="77777777" w:rsidR="00586847" w:rsidRDefault="00586847" w:rsidP="007147DD">
            <w:pPr>
              <w:rPr>
                <w:rFonts w:ascii="Arial Narrow" w:hAnsi="Arial Narrow"/>
                <w:color w:val="808080" w:themeColor="background1" w:themeShade="80"/>
              </w:rPr>
            </w:pPr>
            <w:r>
              <w:rPr>
                <w:rFonts w:ascii="Arial Narrow" w:hAnsi="Arial Narrow"/>
                <w:color w:val="808080" w:themeColor="background1" w:themeShade="80"/>
              </w:rPr>
              <w:t>Не предусмотрено.</w:t>
            </w:r>
          </w:p>
        </w:tc>
      </w:tr>
      <w:tr w:rsidR="00586847" w14:paraId="7B4803CF" w14:textId="77777777" w:rsidTr="007147DD">
        <w:tc>
          <w:tcPr>
            <w:tcW w:w="709" w:type="dxa"/>
            <w:tcBorders>
              <w:top w:val="single" w:sz="4" w:space="0" w:color="BFBFBF" w:themeColor="background1" w:themeShade="BF"/>
              <w:bottom w:val="single" w:sz="4" w:space="0" w:color="BFBFBF" w:themeColor="background1" w:themeShade="BF"/>
            </w:tcBorders>
          </w:tcPr>
          <w:p w14:paraId="18BB2450"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2.5.</w:t>
            </w:r>
          </w:p>
        </w:tc>
        <w:tc>
          <w:tcPr>
            <w:tcW w:w="2268" w:type="dxa"/>
            <w:tcBorders>
              <w:top w:val="single" w:sz="4" w:space="0" w:color="BFBFBF" w:themeColor="background1" w:themeShade="BF"/>
              <w:bottom w:val="single" w:sz="4" w:space="0" w:color="BFBFBF" w:themeColor="background1" w:themeShade="BF"/>
            </w:tcBorders>
          </w:tcPr>
          <w:p w14:paraId="5E6CD8B1" w14:textId="77777777" w:rsidR="00586847" w:rsidRDefault="00586847" w:rsidP="007147DD">
            <w:pPr>
              <w:rPr>
                <w:rFonts w:ascii="Arial Narrow" w:hAnsi="Arial Narrow"/>
              </w:rPr>
            </w:pPr>
            <w:r>
              <w:rPr>
                <w:rFonts w:ascii="Arial Narrow" w:hAnsi="Arial Narrow"/>
              </w:rPr>
              <w:t>Досрочное погашение ЦФА по требованию Эмитента</w:t>
            </w:r>
          </w:p>
        </w:tc>
        <w:tc>
          <w:tcPr>
            <w:tcW w:w="7088" w:type="dxa"/>
            <w:tcBorders>
              <w:top w:val="single" w:sz="4" w:space="0" w:color="BFBFBF" w:themeColor="background1" w:themeShade="BF"/>
              <w:bottom w:val="single" w:sz="4" w:space="0" w:color="BFBFBF" w:themeColor="background1" w:themeShade="BF"/>
            </w:tcBorders>
          </w:tcPr>
          <w:p w14:paraId="10C1F105" w14:textId="77777777" w:rsidR="00586847" w:rsidRDefault="00586847" w:rsidP="007147DD">
            <w:pPr>
              <w:rPr>
                <w:rFonts w:ascii="Arial Narrow" w:hAnsi="Arial Narrow"/>
                <w:color w:val="808080" w:themeColor="background1" w:themeShade="80"/>
              </w:rPr>
            </w:pPr>
            <w:r>
              <w:rPr>
                <w:rFonts w:ascii="Arial Narrow" w:hAnsi="Arial Narrow"/>
                <w:color w:val="808080" w:themeColor="background1" w:themeShade="80"/>
              </w:rPr>
              <w:t>Не предусмотрено.</w:t>
            </w:r>
          </w:p>
        </w:tc>
      </w:tr>
      <w:tr w:rsidR="00586847" w14:paraId="1AE8AD2A" w14:textId="77777777" w:rsidTr="007147DD">
        <w:tc>
          <w:tcPr>
            <w:tcW w:w="709" w:type="dxa"/>
            <w:tcBorders>
              <w:top w:val="single" w:sz="4" w:space="0" w:color="BFBFBF" w:themeColor="background1" w:themeShade="BF"/>
              <w:bottom w:val="single" w:sz="4" w:space="0" w:color="BFBFBF" w:themeColor="background1" w:themeShade="BF"/>
            </w:tcBorders>
          </w:tcPr>
          <w:p w14:paraId="14C728D8"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2.6.</w:t>
            </w:r>
          </w:p>
        </w:tc>
        <w:tc>
          <w:tcPr>
            <w:tcW w:w="2268" w:type="dxa"/>
            <w:tcBorders>
              <w:top w:val="single" w:sz="4" w:space="0" w:color="BFBFBF" w:themeColor="background1" w:themeShade="BF"/>
              <w:bottom w:val="single" w:sz="4" w:space="0" w:color="BFBFBF" w:themeColor="background1" w:themeShade="BF"/>
            </w:tcBorders>
          </w:tcPr>
          <w:p w14:paraId="377697B3" w14:textId="77777777" w:rsidR="00586847" w:rsidRDefault="00586847" w:rsidP="007147DD">
            <w:pPr>
              <w:rPr>
                <w:rFonts w:ascii="Arial Narrow" w:hAnsi="Arial Narrow"/>
              </w:rPr>
            </w:pPr>
            <w:r>
              <w:rPr>
                <w:rFonts w:ascii="Arial Narrow" w:hAnsi="Arial Narrow"/>
              </w:rPr>
              <w:t>Досрочное погашение ЦФА по требованию инвестора</w:t>
            </w:r>
          </w:p>
        </w:tc>
        <w:tc>
          <w:tcPr>
            <w:tcW w:w="7088" w:type="dxa"/>
            <w:tcBorders>
              <w:top w:val="single" w:sz="4" w:space="0" w:color="BFBFBF" w:themeColor="background1" w:themeShade="BF"/>
              <w:bottom w:val="single" w:sz="4" w:space="0" w:color="BFBFBF" w:themeColor="background1" w:themeShade="BF"/>
            </w:tcBorders>
          </w:tcPr>
          <w:p w14:paraId="5BA66E77" w14:textId="77777777" w:rsidR="00586847" w:rsidRDefault="00586847" w:rsidP="007147DD">
            <w:pPr>
              <w:rPr>
                <w:rFonts w:ascii="Arial Narrow" w:hAnsi="Arial Narrow"/>
                <w:color w:val="808080" w:themeColor="background1" w:themeShade="80"/>
              </w:rPr>
            </w:pPr>
            <w:r>
              <w:rPr>
                <w:rFonts w:ascii="Arial Narrow" w:hAnsi="Arial Narrow"/>
                <w:color w:val="808080" w:themeColor="background1" w:themeShade="80"/>
              </w:rPr>
              <w:t>Не предусмотрено.</w:t>
            </w:r>
          </w:p>
        </w:tc>
      </w:tr>
      <w:tr w:rsidR="00586847" w14:paraId="59CB0C1D" w14:textId="77777777" w:rsidTr="007147DD">
        <w:tc>
          <w:tcPr>
            <w:tcW w:w="709" w:type="dxa"/>
            <w:tcBorders>
              <w:top w:val="single" w:sz="4" w:space="0" w:color="BFBFBF" w:themeColor="background1" w:themeShade="BF"/>
              <w:bottom w:val="single" w:sz="4" w:space="0" w:color="BFBFBF" w:themeColor="background1" w:themeShade="BF"/>
            </w:tcBorders>
          </w:tcPr>
          <w:p w14:paraId="6B47E73E"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2.7.</w:t>
            </w:r>
          </w:p>
        </w:tc>
        <w:tc>
          <w:tcPr>
            <w:tcW w:w="2268" w:type="dxa"/>
            <w:tcBorders>
              <w:top w:val="single" w:sz="4" w:space="0" w:color="BFBFBF" w:themeColor="background1" w:themeShade="BF"/>
              <w:bottom w:val="single" w:sz="4" w:space="0" w:color="BFBFBF" w:themeColor="background1" w:themeShade="BF"/>
            </w:tcBorders>
          </w:tcPr>
          <w:p w14:paraId="407F1E33" w14:textId="77777777" w:rsidR="00586847" w:rsidRDefault="00586847" w:rsidP="007147DD">
            <w:pPr>
              <w:rPr>
                <w:rFonts w:ascii="Arial Narrow" w:hAnsi="Arial Narrow"/>
              </w:rPr>
            </w:pPr>
            <w:r>
              <w:rPr>
                <w:rFonts w:ascii="Arial Narrow" w:hAnsi="Arial Narrow"/>
              </w:rPr>
              <w:t>Ограничение оснований и (или) размера ответственности Эмитента</w:t>
            </w:r>
          </w:p>
        </w:tc>
        <w:tc>
          <w:tcPr>
            <w:tcW w:w="7088" w:type="dxa"/>
            <w:tcBorders>
              <w:top w:val="single" w:sz="4" w:space="0" w:color="BFBFBF" w:themeColor="background1" w:themeShade="BF"/>
              <w:bottom w:val="single" w:sz="4" w:space="0" w:color="BFBFBF" w:themeColor="background1" w:themeShade="BF"/>
            </w:tcBorders>
          </w:tcPr>
          <w:p w14:paraId="67B65AEC" w14:textId="77777777" w:rsidR="00586847" w:rsidRDefault="00586847" w:rsidP="007147DD">
            <w:pPr>
              <w:rPr>
                <w:rFonts w:ascii="Arial Narrow" w:hAnsi="Arial Narrow"/>
                <w:color w:val="808080" w:themeColor="background1" w:themeShade="80"/>
              </w:rPr>
            </w:pPr>
            <w:r>
              <w:rPr>
                <w:rFonts w:ascii="Arial Narrow" w:hAnsi="Arial Narrow"/>
                <w:color w:val="808080" w:themeColor="background1" w:themeShade="80"/>
              </w:rPr>
              <w:t>Не предусмотрено.</w:t>
            </w:r>
          </w:p>
        </w:tc>
      </w:tr>
    </w:tbl>
    <w:p w14:paraId="5D9CA274" w14:textId="77777777" w:rsidR="00586847" w:rsidRDefault="00586847" w:rsidP="00586847">
      <w:pPr>
        <w:spacing w:after="0" w:line="240" w:lineRule="auto"/>
        <w:rPr>
          <w:rFonts w:ascii="Arial Narrow" w:hAnsi="Arial Narrow"/>
        </w:rPr>
      </w:pPr>
    </w:p>
    <w:tbl>
      <w:tblPr>
        <w:tblStyle w:val="af8"/>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266"/>
        <w:gridCol w:w="7090"/>
      </w:tblGrid>
      <w:tr w:rsidR="00586847" w14:paraId="467AF9D1" w14:textId="77777777" w:rsidTr="007147DD">
        <w:tc>
          <w:tcPr>
            <w:tcW w:w="709" w:type="dxa"/>
            <w:tcBorders>
              <w:bottom w:val="single" w:sz="4" w:space="0" w:color="BFBFBF" w:themeColor="background1" w:themeShade="BF"/>
            </w:tcBorders>
          </w:tcPr>
          <w:p w14:paraId="5D1127E3" w14:textId="77777777" w:rsidR="00586847" w:rsidRDefault="00586847" w:rsidP="007147DD">
            <w:pPr>
              <w:rPr>
                <w:rFonts w:ascii="Arial Narrow" w:hAnsi="Arial Narrow"/>
                <w:b/>
                <w:bCs/>
                <w:color w:val="808080" w:themeColor="background1" w:themeShade="80"/>
                <w:sz w:val="28"/>
                <w:szCs w:val="28"/>
              </w:rPr>
            </w:pPr>
            <w:r>
              <w:rPr>
                <w:rFonts w:ascii="Arial Narrow" w:hAnsi="Arial Narrow"/>
                <w:b/>
                <w:bCs/>
                <w:color w:val="808080" w:themeColor="background1" w:themeShade="80"/>
                <w:sz w:val="28"/>
                <w:szCs w:val="28"/>
              </w:rPr>
              <w:t>3.</w:t>
            </w:r>
          </w:p>
        </w:tc>
        <w:tc>
          <w:tcPr>
            <w:tcW w:w="9356" w:type="dxa"/>
            <w:gridSpan w:val="2"/>
            <w:tcBorders>
              <w:bottom w:val="single" w:sz="4" w:space="0" w:color="BFBFBF" w:themeColor="background1" w:themeShade="BF"/>
            </w:tcBorders>
          </w:tcPr>
          <w:p w14:paraId="763410F2" w14:textId="77777777" w:rsidR="00586847" w:rsidRDefault="00586847" w:rsidP="007147DD">
            <w:pPr>
              <w:rPr>
                <w:rFonts w:ascii="Arial Narrow" w:hAnsi="Arial Narrow"/>
                <w:b/>
                <w:bCs/>
                <w:sz w:val="28"/>
                <w:szCs w:val="28"/>
              </w:rPr>
            </w:pPr>
            <w:r>
              <w:rPr>
                <w:rFonts w:ascii="Arial Narrow" w:hAnsi="Arial Narrow"/>
                <w:b/>
                <w:bCs/>
                <w:sz w:val="28"/>
                <w:szCs w:val="28"/>
              </w:rPr>
              <w:t>Параметры выпуска</w:t>
            </w:r>
          </w:p>
        </w:tc>
      </w:tr>
      <w:tr w:rsidR="00586847" w14:paraId="2053BC8B" w14:textId="77777777" w:rsidTr="007147DD">
        <w:tc>
          <w:tcPr>
            <w:tcW w:w="709" w:type="dxa"/>
            <w:tcBorders>
              <w:top w:val="single" w:sz="4" w:space="0" w:color="BFBFBF" w:themeColor="background1" w:themeShade="BF"/>
              <w:bottom w:val="single" w:sz="4" w:space="0" w:color="BFBFBF" w:themeColor="background1" w:themeShade="BF"/>
            </w:tcBorders>
          </w:tcPr>
          <w:p w14:paraId="76CEA1F6"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3.1.</w:t>
            </w:r>
          </w:p>
        </w:tc>
        <w:tc>
          <w:tcPr>
            <w:tcW w:w="2266" w:type="dxa"/>
            <w:tcBorders>
              <w:top w:val="single" w:sz="4" w:space="0" w:color="BFBFBF" w:themeColor="background1" w:themeShade="BF"/>
              <w:bottom w:val="single" w:sz="4" w:space="0" w:color="BFBFBF" w:themeColor="background1" w:themeShade="BF"/>
            </w:tcBorders>
          </w:tcPr>
          <w:p w14:paraId="70284ECE" w14:textId="77777777" w:rsidR="00586847" w:rsidRDefault="00586847" w:rsidP="007147DD">
            <w:pPr>
              <w:rPr>
                <w:rFonts w:ascii="Arial Narrow" w:hAnsi="Arial Narrow"/>
              </w:rPr>
            </w:pPr>
            <w:r>
              <w:rPr>
                <w:rFonts w:ascii="Arial Narrow" w:hAnsi="Arial Narrow"/>
              </w:rPr>
              <w:t>Условия, при наступлении которых выпуск признается состоявшимся</w:t>
            </w:r>
          </w:p>
        </w:tc>
        <w:tc>
          <w:tcPr>
            <w:tcW w:w="7090" w:type="dxa"/>
            <w:tcBorders>
              <w:top w:val="single" w:sz="4" w:space="0" w:color="BFBFBF" w:themeColor="background1" w:themeShade="BF"/>
              <w:bottom w:val="single" w:sz="4" w:space="0" w:color="BFBFBF" w:themeColor="background1" w:themeShade="BF"/>
            </w:tcBorders>
          </w:tcPr>
          <w:p w14:paraId="5564192A" w14:textId="77777777" w:rsidR="00586847" w:rsidRDefault="00586847" w:rsidP="00586847">
            <w:pPr>
              <w:pStyle w:val="af9"/>
              <w:numPr>
                <w:ilvl w:val="0"/>
                <w:numId w:val="5"/>
              </w:numPr>
              <w:ind w:left="308" w:hanging="308"/>
              <w:rPr>
                <w:rFonts w:ascii="Arial Narrow" w:hAnsi="Arial Narrow"/>
              </w:rPr>
            </w:pPr>
            <w:r>
              <w:rPr>
                <w:rFonts w:ascii="Arial Narrow" w:hAnsi="Arial Narrow"/>
              </w:rPr>
              <w:t>Достижение минимального количества приобретенных Инвесторами ЦФА в Дату окончания приема Заявок на приобретение ЦФА, либо</w:t>
            </w:r>
          </w:p>
          <w:p w14:paraId="7C26427C" w14:textId="77777777" w:rsidR="00586847" w:rsidRDefault="00586847" w:rsidP="00586847">
            <w:pPr>
              <w:pStyle w:val="af9"/>
              <w:numPr>
                <w:ilvl w:val="0"/>
                <w:numId w:val="5"/>
              </w:numPr>
              <w:ind w:left="308" w:hanging="308"/>
              <w:rPr>
                <w:rFonts w:ascii="Arial Narrow" w:hAnsi="Arial Narrow"/>
              </w:rPr>
            </w:pPr>
            <w:r>
              <w:rPr>
                <w:rFonts w:ascii="Arial Narrow" w:hAnsi="Arial Narrow"/>
              </w:rPr>
              <w:t>достижение максимального количества приобретенных Инвесторами ЦФА ранее Даты окончания приема Заявок на приобретение ЦФА.</w:t>
            </w:r>
          </w:p>
          <w:p w14:paraId="62D19445" w14:textId="77777777" w:rsidR="00586847" w:rsidRDefault="00586847" w:rsidP="007147DD">
            <w:pPr>
              <w:rPr>
                <w:rFonts w:ascii="Arial Narrow" w:hAnsi="Arial Narrow"/>
              </w:rPr>
            </w:pPr>
          </w:p>
          <w:p w14:paraId="1D31F369" w14:textId="77777777" w:rsidR="00586847" w:rsidRDefault="00586847" w:rsidP="007147DD">
            <w:pPr>
              <w:rPr>
                <w:rFonts w:ascii="Arial Narrow" w:hAnsi="Arial Narrow"/>
              </w:rPr>
            </w:pPr>
            <w:r>
              <w:rPr>
                <w:rFonts w:ascii="Arial Narrow" w:hAnsi="Arial Narrow"/>
              </w:rPr>
              <w:t>Минимальное количество ЦФА и максимальное количество ЦФА устанавливаются в Специальных условиях.</w:t>
            </w:r>
          </w:p>
        </w:tc>
      </w:tr>
      <w:tr w:rsidR="00586847" w14:paraId="4A28D5A8" w14:textId="77777777" w:rsidTr="007147DD">
        <w:tc>
          <w:tcPr>
            <w:tcW w:w="709" w:type="dxa"/>
            <w:tcBorders>
              <w:top w:val="single" w:sz="4" w:space="0" w:color="BFBFBF" w:themeColor="background1" w:themeShade="BF"/>
              <w:bottom w:val="single" w:sz="4" w:space="0" w:color="BFBFBF" w:themeColor="background1" w:themeShade="BF"/>
            </w:tcBorders>
          </w:tcPr>
          <w:p w14:paraId="4774D937"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3.2.</w:t>
            </w:r>
          </w:p>
        </w:tc>
        <w:tc>
          <w:tcPr>
            <w:tcW w:w="2266" w:type="dxa"/>
            <w:tcBorders>
              <w:top w:val="single" w:sz="4" w:space="0" w:color="BFBFBF" w:themeColor="background1" w:themeShade="BF"/>
              <w:bottom w:val="single" w:sz="4" w:space="0" w:color="BFBFBF" w:themeColor="background1" w:themeShade="BF"/>
            </w:tcBorders>
          </w:tcPr>
          <w:p w14:paraId="68BE0013" w14:textId="77777777" w:rsidR="00586847" w:rsidRDefault="00586847" w:rsidP="007147DD">
            <w:pPr>
              <w:rPr>
                <w:rFonts w:ascii="Arial Narrow" w:hAnsi="Arial Narrow"/>
              </w:rPr>
            </w:pPr>
            <w:r>
              <w:rPr>
                <w:rFonts w:ascii="Arial Narrow" w:hAnsi="Arial Narrow"/>
              </w:rPr>
              <w:t>Порядок заключения и исполнения договоров купли-продажи ЦФА</w:t>
            </w:r>
          </w:p>
        </w:tc>
        <w:tc>
          <w:tcPr>
            <w:tcW w:w="7090" w:type="dxa"/>
            <w:tcBorders>
              <w:top w:val="single" w:sz="4" w:space="0" w:color="BFBFBF" w:themeColor="background1" w:themeShade="BF"/>
              <w:bottom w:val="single" w:sz="4" w:space="0" w:color="BFBFBF" w:themeColor="background1" w:themeShade="BF"/>
            </w:tcBorders>
          </w:tcPr>
          <w:p w14:paraId="5C15C4B9" w14:textId="77777777" w:rsidR="00586847" w:rsidRDefault="00586847" w:rsidP="007147DD">
            <w:pPr>
              <w:rPr>
                <w:rFonts w:ascii="Arial Narrow" w:hAnsi="Arial Narrow"/>
              </w:rPr>
            </w:pPr>
            <w:r>
              <w:rPr>
                <w:rFonts w:ascii="Arial Narrow" w:hAnsi="Arial Narrow"/>
              </w:rPr>
              <w:t>Договоры купли-продажи ЦФА заключаются в порядке и на условиях, предусмотренных пунктами 10.21 – 10.32 Правил, и исполняются в порядке и на условиях, предусмотренных пунктами 10.38 – 10.41 Правил.</w:t>
            </w:r>
          </w:p>
        </w:tc>
      </w:tr>
      <w:tr w:rsidR="00586847" w14:paraId="27B8B073" w14:textId="77777777" w:rsidTr="007147DD">
        <w:tc>
          <w:tcPr>
            <w:tcW w:w="709" w:type="dxa"/>
            <w:tcBorders>
              <w:top w:val="single" w:sz="4" w:space="0" w:color="BFBFBF" w:themeColor="background1" w:themeShade="BF"/>
              <w:bottom w:val="single" w:sz="4" w:space="0" w:color="BFBFBF" w:themeColor="background1" w:themeShade="BF"/>
            </w:tcBorders>
          </w:tcPr>
          <w:p w14:paraId="1B996FD1"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3.3.</w:t>
            </w:r>
          </w:p>
        </w:tc>
        <w:tc>
          <w:tcPr>
            <w:tcW w:w="2266" w:type="dxa"/>
            <w:tcBorders>
              <w:top w:val="single" w:sz="4" w:space="0" w:color="BFBFBF" w:themeColor="background1" w:themeShade="BF"/>
              <w:bottom w:val="single" w:sz="4" w:space="0" w:color="BFBFBF" w:themeColor="background1" w:themeShade="BF"/>
            </w:tcBorders>
          </w:tcPr>
          <w:p w14:paraId="686359F9" w14:textId="77777777" w:rsidR="00586847" w:rsidRDefault="00586847" w:rsidP="007147DD">
            <w:pPr>
              <w:rPr>
                <w:rFonts w:ascii="Arial Narrow" w:hAnsi="Arial Narrow"/>
              </w:rPr>
            </w:pPr>
            <w:r>
              <w:rPr>
                <w:rFonts w:ascii="Arial Narrow" w:hAnsi="Arial Narrow"/>
              </w:rPr>
              <w:t>Частичное удовлетворение Заявки на приобретение ЦФА</w:t>
            </w:r>
          </w:p>
        </w:tc>
        <w:tc>
          <w:tcPr>
            <w:tcW w:w="7090" w:type="dxa"/>
            <w:tcBorders>
              <w:top w:val="single" w:sz="4" w:space="0" w:color="BFBFBF" w:themeColor="background1" w:themeShade="BF"/>
              <w:bottom w:val="single" w:sz="4" w:space="0" w:color="BFBFBF" w:themeColor="background1" w:themeShade="BF"/>
            </w:tcBorders>
          </w:tcPr>
          <w:p w14:paraId="467F9660" w14:textId="77777777" w:rsidR="00586847" w:rsidRDefault="00586847" w:rsidP="007147DD">
            <w:pPr>
              <w:rPr>
                <w:rFonts w:ascii="Arial Narrow" w:hAnsi="Arial Narrow"/>
              </w:rPr>
            </w:pPr>
            <w:r>
              <w:rPr>
                <w:rFonts w:ascii="Arial Narrow" w:hAnsi="Arial Narrow"/>
              </w:rPr>
              <w:t>Заявка удовлетворяется в части доступного количества ЦФА для приобретения.</w:t>
            </w:r>
          </w:p>
        </w:tc>
      </w:tr>
      <w:tr w:rsidR="00586847" w14:paraId="2F911D8D" w14:textId="77777777" w:rsidTr="007147DD">
        <w:tc>
          <w:tcPr>
            <w:tcW w:w="709" w:type="dxa"/>
            <w:tcBorders>
              <w:top w:val="single" w:sz="4" w:space="0" w:color="BFBFBF" w:themeColor="background1" w:themeShade="BF"/>
              <w:bottom w:val="single" w:sz="4" w:space="0" w:color="BFBFBF" w:themeColor="background1" w:themeShade="BF"/>
            </w:tcBorders>
          </w:tcPr>
          <w:p w14:paraId="735601DE"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3.4.</w:t>
            </w:r>
          </w:p>
        </w:tc>
        <w:tc>
          <w:tcPr>
            <w:tcW w:w="2266" w:type="dxa"/>
            <w:tcBorders>
              <w:top w:val="single" w:sz="4" w:space="0" w:color="BFBFBF" w:themeColor="background1" w:themeShade="BF"/>
              <w:bottom w:val="single" w:sz="4" w:space="0" w:color="BFBFBF" w:themeColor="background1" w:themeShade="BF"/>
            </w:tcBorders>
          </w:tcPr>
          <w:p w14:paraId="45929689" w14:textId="77777777" w:rsidR="00586847" w:rsidRDefault="00586847" w:rsidP="007147DD">
            <w:pPr>
              <w:rPr>
                <w:rFonts w:ascii="Arial Narrow" w:hAnsi="Arial Narrow"/>
              </w:rPr>
            </w:pPr>
            <w:r>
              <w:rPr>
                <w:rFonts w:ascii="Arial Narrow" w:hAnsi="Arial Narrow"/>
              </w:rPr>
              <w:t>Подача Заявок после даты окончания приема Заявок</w:t>
            </w:r>
          </w:p>
        </w:tc>
        <w:tc>
          <w:tcPr>
            <w:tcW w:w="7090" w:type="dxa"/>
            <w:tcBorders>
              <w:top w:val="single" w:sz="4" w:space="0" w:color="BFBFBF" w:themeColor="background1" w:themeShade="BF"/>
              <w:bottom w:val="single" w:sz="4" w:space="0" w:color="BFBFBF" w:themeColor="background1" w:themeShade="BF"/>
            </w:tcBorders>
          </w:tcPr>
          <w:p w14:paraId="23A5ED66" w14:textId="77777777" w:rsidR="00586847" w:rsidRDefault="00586847" w:rsidP="007147DD">
            <w:pPr>
              <w:rPr>
                <w:rFonts w:ascii="Arial Narrow" w:hAnsi="Arial Narrow"/>
              </w:rPr>
            </w:pPr>
            <w:r>
              <w:rPr>
                <w:rFonts w:ascii="Arial Narrow" w:hAnsi="Arial Narrow"/>
                <w:color w:val="808080" w:themeColor="background1" w:themeShade="80"/>
              </w:rPr>
              <w:t>Не допускается.</w:t>
            </w:r>
          </w:p>
        </w:tc>
      </w:tr>
      <w:tr w:rsidR="00586847" w14:paraId="4FAA9F36" w14:textId="77777777" w:rsidTr="007147DD">
        <w:tc>
          <w:tcPr>
            <w:tcW w:w="709" w:type="dxa"/>
            <w:tcBorders>
              <w:top w:val="single" w:sz="4" w:space="0" w:color="BFBFBF" w:themeColor="background1" w:themeShade="BF"/>
              <w:bottom w:val="single" w:sz="4" w:space="0" w:color="BFBFBF" w:themeColor="background1" w:themeShade="BF"/>
            </w:tcBorders>
          </w:tcPr>
          <w:p w14:paraId="6D27663D"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3.5.</w:t>
            </w:r>
          </w:p>
        </w:tc>
        <w:tc>
          <w:tcPr>
            <w:tcW w:w="2266" w:type="dxa"/>
            <w:tcBorders>
              <w:top w:val="single" w:sz="4" w:space="0" w:color="BFBFBF" w:themeColor="background1" w:themeShade="BF"/>
              <w:bottom w:val="single" w:sz="4" w:space="0" w:color="BFBFBF" w:themeColor="background1" w:themeShade="BF"/>
            </w:tcBorders>
          </w:tcPr>
          <w:p w14:paraId="1B8A1EF5" w14:textId="77777777" w:rsidR="00586847" w:rsidRDefault="00586847" w:rsidP="007147DD">
            <w:pPr>
              <w:rPr>
                <w:rFonts w:ascii="Arial Narrow" w:hAnsi="Arial Narrow"/>
              </w:rPr>
            </w:pPr>
            <w:r>
              <w:rPr>
                <w:rFonts w:ascii="Arial Narrow" w:hAnsi="Arial Narrow"/>
              </w:rPr>
              <w:t>Способ и порядок оплаты приобретаемых ЦФА</w:t>
            </w:r>
          </w:p>
        </w:tc>
        <w:tc>
          <w:tcPr>
            <w:tcW w:w="7090" w:type="dxa"/>
            <w:tcBorders>
              <w:top w:val="single" w:sz="4" w:space="0" w:color="BFBFBF" w:themeColor="background1" w:themeShade="BF"/>
              <w:bottom w:val="single" w:sz="4" w:space="0" w:color="BFBFBF" w:themeColor="background1" w:themeShade="BF"/>
            </w:tcBorders>
          </w:tcPr>
          <w:p w14:paraId="1CD26CF4" w14:textId="77777777" w:rsidR="00586847" w:rsidRDefault="00586847" w:rsidP="007147DD">
            <w:pPr>
              <w:rPr>
                <w:rFonts w:ascii="Arial Narrow" w:hAnsi="Arial Narrow"/>
              </w:rPr>
            </w:pPr>
            <w:r>
              <w:rPr>
                <w:rFonts w:ascii="Arial Narrow" w:hAnsi="Arial Narrow"/>
              </w:rPr>
              <w:t>Перечисление денежных средств Эмитенту в оплату приобретаемых ЦФА осуществляется с использованием номинального счета в порядке, предусмотренном в Правилах.</w:t>
            </w:r>
          </w:p>
        </w:tc>
      </w:tr>
      <w:tr w:rsidR="00586847" w14:paraId="65901B52" w14:textId="77777777" w:rsidTr="007147DD">
        <w:tc>
          <w:tcPr>
            <w:tcW w:w="709" w:type="dxa"/>
            <w:tcBorders>
              <w:top w:val="single" w:sz="4" w:space="0" w:color="BFBFBF" w:themeColor="background1" w:themeShade="BF"/>
              <w:bottom w:val="single" w:sz="4" w:space="0" w:color="BFBFBF" w:themeColor="background1" w:themeShade="BF"/>
            </w:tcBorders>
          </w:tcPr>
          <w:p w14:paraId="5FAABAE6"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3.6.</w:t>
            </w:r>
          </w:p>
        </w:tc>
        <w:tc>
          <w:tcPr>
            <w:tcW w:w="2266" w:type="dxa"/>
            <w:tcBorders>
              <w:top w:val="single" w:sz="4" w:space="0" w:color="BFBFBF" w:themeColor="background1" w:themeShade="BF"/>
              <w:bottom w:val="single" w:sz="4" w:space="0" w:color="BFBFBF" w:themeColor="background1" w:themeShade="BF"/>
            </w:tcBorders>
          </w:tcPr>
          <w:p w14:paraId="33D0F30E" w14:textId="77777777" w:rsidR="00586847" w:rsidRDefault="00586847" w:rsidP="007147DD">
            <w:pPr>
              <w:rPr>
                <w:rFonts w:ascii="Arial Narrow" w:hAnsi="Arial Narrow"/>
              </w:rPr>
            </w:pPr>
            <w:r>
              <w:rPr>
                <w:rFonts w:ascii="Arial Narrow" w:hAnsi="Arial Narrow"/>
              </w:rPr>
              <w:t>Порядок выплат обладателям ЦФА</w:t>
            </w:r>
          </w:p>
        </w:tc>
        <w:tc>
          <w:tcPr>
            <w:tcW w:w="7090" w:type="dxa"/>
            <w:tcBorders>
              <w:top w:val="single" w:sz="4" w:space="0" w:color="BFBFBF" w:themeColor="background1" w:themeShade="BF"/>
              <w:bottom w:val="single" w:sz="4" w:space="0" w:color="BFBFBF" w:themeColor="background1" w:themeShade="BF"/>
            </w:tcBorders>
          </w:tcPr>
          <w:p w14:paraId="72093055" w14:textId="77777777" w:rsidR="00586847" w:rsidRDefault="00586847" w:rsidP="007147DD">
            <w:pPr>
              <w:rPr>
                <w:rFonts w:ascii="Arial Narrow" w:hAnsi="Arial Narrow"/>
              </w:rPr>
            </w:pPr>
            <w:r>
              <w:rPr>
                <w:rFonts w:ascii="Arial Narrow" w:hAnsi="Arial Narrow"/>
              </w:rPr>
              <w:t>Денежные средства выплачиваются обладателям ЦФА с использованием номинального счета в порядке, предусмотренном в Правилах.</w:t>
            </w:r>
          </w:p>
        </w:tc>
      </w:tr>
      <w:tr w:rsidR="00586847" w14:paraId="15FDCDE0" w14:textId="77777777" w:rsidTr="007147DD">
        <w:tc>
          <w:tcPr>
            <w:tcW w:w="709" w:type="dxa"/>
            <w:tcBorders>
              <w:top w:val="single" w:sz="4" w:space="0" w:color="BFBFBF" w:themeColor="background1" w:themeShade="BF"/>
              <w:bottom w:val="single" w:sz="4" w:space="0" w:color="BFBFBF" w:themeColor="background1" w:themeShade="BF"/>
            </w:tcBorders>
          </w:tcPr>
          <w:p w14:paraId="64750F19"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3.7.</w:t>
            </w:r>
          </w:p>
        </w:tc>
        <w:tc>
          <w:tcPr>
            <w:tcW w:w="2266" w:type="dxa"/>
            <w:tcBorders>
              <w:top w:val="single" w:sz="4" w:space="0" w:color="BFBFBF" w:themeColor="background1" w:themeShade="BF"/>
              <w:bottom w:val="single" w:sz="4" w:space="0" w:color="BFBFBF" w:themeColor="background1" w:themeShade="BF"/>
            </w:tcBorders>
          </w:tcPr>
          <w:p w14:paraId="79D12B03" w14:textId="77777777" w:rsidR="00586847" w:rsidRDefault="00586847" w:rsidP="007147DD">
            <w:pPr>
              <w:rPr>
                <w:rFonts w:ascii="Arial Narrow" w:hAnsi="Arial Narrow"/>
              </w:rPr>
            </w:pPr>
            <w:r>
              <w:rPr>
                <w:rFonts w:ascii="Arial Narrow" w:hAnsi="Arial Narrow"/>
              </w:rPr>
              <w:t>Последствия приобретения ЦФА Эмитентом</w:t>
            </w:r>
          </w:p>
        </w:tc>
        <w:tc>
          <w:tcPr>
            <w:tcW w:w="7090" w:type="dxa"/>
            <w:tcBorders>
              <w:top w:val="single" w:sz="4" w:space="0" w:color="BFBFBF" w:themeColor="background1" w:themeShade="BF"/>
              <w:bottom w:val="single" w:sz="4" w:space="0" w:color="BFBFBF" w:themeColor="background1" w:themeShade="BF"/>
            </w:tcBorders>
          </w:tcPr>
          <w:p w14:paraId="686C18BC" w14:textId="77777777" w:rsidR="00586847" w:rsidRDefault="00586847" w:rsidP="007147DD">
            <w:pPr>
              <w:rPr>
                <w:rFonts w:ascii="Arial Narrow" w:hAnsi="Arial Narrow"/>
              </w:rPr>
            </w:pPr>
            <w:r>
              <w:rPr>
                <w:rFonts w:ascii="Arial Narrow" w:hAnsi="Arial Narrow"/>
              </w:rPr>
              <w:t>Если Эмитент становится обладателем ЦФА, записи о таких ЦФА не погашаются.</w:t>
            </w:r>
          </w:p>
        </w:tc>
      </w:tr>
      <w:tr w:rsidR="00586847" w14:paraId="39CD49E9" w14:textId="77777777" w:rsidTr="007147DD">
        <w:tc>
          <w:tcPr>
            <w:tcW w:w="709" w:type="dxa"/>
            <w:tcBorders>
              <w:top w:val="single" w:sz="4" w:space="0" w:color="BFBFBF" w:themeColor="background1" w:themeShade="BF"/>
              <w:bottom w:val="single" w:sz="4" w:space="0" w:color="BFBFBF" w:themeColor="background1" w:themeShade="BF"/>
            </w:tcBorders>
          </w:tcPr>
          <w:p w14:paraId="44CFBB3A"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lastRenderedPageBreak/>
              <w:t>3.8.</w:t>
            </w:r>
          </w:p>
        </w:tc>
        <w:tc>
          <w:tcPr>
            <w:tcW w:w="2266" w:type="dxa"/>
            <w:tcBorders>
              <w:top w:val="single" w:sz="4" w:space="0" w:color="BFBFBF" w:themeColor="background1" w:themeShade="BF"/>
              <w:bottom w:val="single" w:sz="4" w:space="0" w:color="BFBFBF" w:themeColor="background1" w:themeShade="BF"/>
            </w:tcBorders>
          </w:tcPr>
          <w:p w14:paraId="704E8A64" w14:textId="77777777" w:rsidR="00586847" w:rsidRDefault="00586847" w:rsidP="007147DD">
            <w:pPr>
              <w:rPr>
                <w:rFonts w:ascii="Arial Narrow" w:hAnsi="Arial Narrow"/>
              </w:rPr>
            </w:pPr>
            <w:r>
              <w:rPr>
                <w:rFonts w:ascii="Arial Narrow" w:hAnsi="Arial Narrow"/>
              </w:rPr>
              <w:t>Возможность выбора Эмитентом иной формы расчета (кроме номинального счета)</w:t>
            </w:r>
          </w:p>
        </w:tc>
        <w:tc>
          <w:tcPr>
            <w:tcW w:w="7090" w:type="dxa"/>
            <w:tcBorders>
              <w:top w:val="single" w:sz="4" w:space="0" w:color="BFBFBF" w:themeColor="background1" w:themeShade="BF"/>
              <w:bottom w:val="single" w:sz="4" w:space="0" w:color="BFBFBF" w:themeColor="background1" w:themeShade="BF"/>
            </w:tcBorders>
          </w:tcPr>
          <w:p w14:paraId="102014DE" w14:textId="77777777" w:rsidR="00586847" w:rsidRDefault="00586847" w:rsidP="007147DD">
            <w:pPr>
              <w:rPr>
                <w:rFonts w:ascii="Arial Narrow" w:hAnsi="Arial Narrow"/>
              </w:rPr>
            </w:pPr>
            <w:r>
              <w:rPr>
                <w:rFonts w:ascii="Arial Narrow" w:hAnsi="Arial Narrow"/>
                <w:color w:val="808080" w:themeColor="background1" w:themeShade="80"/>
              </w:rPr>
              <w:t>Не предусмотрено.</w:t>
            </w:r>
          </w:p>
        </w:tc>
      </w:tr>
      <w:tr w:rsidR="00586847" w14:paraId="3BAE10B8" w14:textId="77777777" w:rsidTr="007147DD">
        <w:tc>
          <w:tcPr>
            <w:tcW w:w="709" w:type="dxa"/>
            <w:tcBorders>
              <w:top w:val="single" w:sz="4" w:space="0" w:color="BFBFBF" w:themeColor="background1" w:themeShade="BF"/>
              <w:bottom w:val="single" w:sz="4" w:space="0" w:color="BFBFBF" w:themeColor="background1" w:themeShade="BF"/>
            </w:tcBorders>
          </w:tcPr>
          <w:p w14:paraId="13995181"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3.9.</w:t>
            </w:r>
          </w:p>
        </w:tc>
        <w:tc>
          <w:tcPr>
            <w:tcW w:w="2266" w:type="dxa"/>
            <w:tcBorders>
              <w:top w:val="single" w:sz="4" w:space="0" w:color="BFBFBF" w:themeColor="background1" w:themeShade="BF"/>
              <w:bottom w:val="single" w:sz="4" w:space="0" w:color="BFBFBF" w:themeColor="background1" w:themeShade="BF"/>
            </w:tcBorders>
          </w:tcPr>
          <w:p w14:paraId="7BD87DE1" w14:textId="77777777" w:rsidR="00586847" w:rsidRDefault="00586847" w:rsidP="007147DD">
            <w:pPr>
              <w:rPr>
                <w:rFonts w:ascii="Arial Narrow" w:hAnsi="Arial Narrow"/>
              </w:rPr>
            </w:pPr>
            <w:r>
              <w:rPr>
                <w:rFonts w:ascii="Arial Narrow" w:hAnsi="Arial Narrow"/>
              </w:rPr>
              <w:t>Сведения о смарт-контракте</w:t>
            </w:r>
          </w:p>
        </w:tc>
        <w:tc>
          <w:tcPr>
            <w:tcW w:w="7090" w:type="dxa"/>
            <w:tcBorders>
              <w:top w:val="single" w:sz="4" w:space="0" w:color="BFBFBF" w:themeColor="background1" w:themeShade="BF"/>
              <w:bottom w:val="single" w:sz="4" w:space="0" w:color="BFBFBF" w:themeColor="background1" w:themeShade="BF"/>
            </w:tcBorders>
          </w:tcPr>
          <w:p w14:paraId="3B620D89" w14:textId="77777777" w:rsidR="00586847" w:rsidRDefault="00586847" w:rsidP="007147DD">
            <w:pPr>
              <w:rPr>
                <w:rFonts w:ascii="Arial Narrow" w:hAnsi="Arial Narrow"/>
              </w:rPr>
            </w:pPr>
            <w:r>
              <w:rPr>
                <w:rFonts w:ascii="Arial Narrow" w:hAnsi="Arial Narrow"/>
                <w:b/>
                <w:bCs/>
              </w:rPr>
              <w:t>Применяются смарт-контракты:</w:t>
            </w:r>
            <w:r>
              <w:rPr>
                <w:rFonts w:ascii="Arial Narrow" w:hAnsi="Arial Narrow"/>
              </w:rPr>
              <w:t xml:space="preserve"> для выпуска ЦФА используются сделки, предусматривающие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w:t>
            </w:r>
          </w:p>
        </w:tc>
      </w:tr>
    </w:tbl>
    <w:p w14:paraId="1FC4356B" w14:textId="77777777" w:rsidR="00586847" w:rsidRDefault="00586847" w:rsidP="00586847">
      <w:pPr>
        <w:spacing w:after="0" w:line="240" w:lineRule="auto"/>
        <w:rPr>
          <w:rFonts w:ascii="Arial Narrow" w:hAnsi="Arial Narrow"/>
        </w:rPr>
      </w:pPr>
    </w:p>
    <w:tbl>
      <w:tblPr>
        <w:tblStyle w:val="af8"/>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2155"/>
        <w:gridCol w:w="7146"/>
      </w:tblGrid>
      <w:tr w:rsidR="00586847" w14:paraId="3CBDBF5A" w14:textId="77777777" w:rsidTr="007147DD">
        <w:tc>
          <w:tcPr>
            <w:tcW w:w="764" w:type="dxa"/>
          </w:tcPr>
          <w:p w14:paraId="454203CA" w14:textId="77777777" w:rsidR="00586847" w:rsidRDefault="00586847" w:rsidP="007147DD">
            <w:pPr>
              <w:rPr>
                <w:rFonts w:ascii="Arial Narrow" w:hAnsi="Arial Narrow"/>
                <w:b/>
                <w:bCs/>
                <w:sz w:val="28"/>
                <w:szCs w:val="28"/>
              </w:rPr>
            </w:pPr>
            <w:r>
              <w:rPr>
                <w:rFonts w:ascii="Arial Narrow" w:hAnsi="Arial Narrow"/>
                <w:b/>
                <w:bCs/>
                <w:color w:val="808080" w:themeColor="background1" w:themeShade="80"/>
                <w:sz w:val="28"/>
                <w:szCs w:val="28"/>
              </w:rPr>
              <w:t>4.</w:t>
            </w:r>
          </w:p>
        </w:tc>
        <w:tc>
          <w:tcPr>
            <w:tcW w:w="9301" w:type="dxa"/>
            <w:gridSpan w:val="2"/>
          </w:tcPr>
          <w:p w14:paraId="109845E3" w14:textId="77777777" w:rsidR="00586847" w:rsidRDefault="00586847" w:rsidP="007147DD">
            <w:pPr>
              <w:rPr>
                <w:rFonts w:ascii="Arial Narrow" w:hAnsi="Arial Narrow"/>
                <w:b/>
                <w:bCs/>
                <w:sz w:val="28"/>
                <w:szCs w:val="28"/>
              </w:rPr>
            </w:pPr>
            <w:r>
              <w:rPr>
                <w:rFonts w:ascii="Arial Narrow" w:hAnsi="Arial Narrow"/>
                <w:b/>
                <w:bCs/>
                <w:sz w:val="28"/>
                <w:szCs w:val="28"/>
              </w:rPr>
              <w:t>Обеспечение</w:t>
            </w:r>
          </w:p>
        </w:tc>
      </w:tr>
      <w:tr w:rsidR="00586847" w14:paraId="0F59565B" w14:textId="77777777" w:rsidTr="007147DD">
        <w:tc>
          <w:tcPr>
            <w:tcW w:w="764" w:type="dxa"/>
            <w:tcBorders>
              <w:bottom w:val="single" w:sz="4" w:space="0" w:color="BFBFBF" w:themeColor="background1" w:themeShade="BF"/>
            </w:tcBorders>
          </w:tcPr>
          <w:p w14:paraId="5662A7C6" w14:textId="77777777" w:rsidR="00586847" w:rsidRDefault="00586847" w:rsidP="007147DD">
            <w:pPr>
              <w:rPr>
                <w:rFonts w:ascii="Arial Narrow" w:hAnsi="Arial Narrow"/>
                <w:b/>
                <w:bCs/>
                <w:color w:val="808080" w:themeColor="background1" w:themeShade="80"/>
                <w:sz w:val="24"/>
                <w:szCs w:val="24"/>
              </w:rPr>
            </w:pPr>
          </w:p>
        </w:tc>
        <w:tc>
          <w:tcPr>
            <w:tcW w:w="9301" w:type="dxa"/>
            <w:gridSpan w:val="2"/>
            <w:tcBorders>
              <w:bottom w:val="single" w:sz="4" w:space="0" w:color="BFBFBF" w:themeColor="background1" w:themeShade="BF"/>
            </w:tcBorders>
          </w:tcPr>
          <w:p w14:paraId="21CB4D18" w14:textId="77777777" w:rsidR="00586847" w:rsidRDefault="00586847" w:rsidP="007147DD">
            <w:pPr>
              <w:rPr>
                <w:rFonts w:ascii="Arial Narrow" w:hAnsi="Arial Narrow"/>
                <w:b/>
                <w:bCs/>
                <w:sz w:val="28"/>
                <w:szCs w:val="28"/>
              </w:rPr>
            </w:pPr>
            <w:r>
              <w:rPr>
                <w:rFonts w:ascii="Arial Narrow" w:hAnsi="Arial Narrow"/>
                <w:b/>
                <w:bCs/>
                <w:sz w:val="28"/>
                <w:szCs w:val="28"/>
              </w:rPr>
              <w:t>Общие положения: договор залога</w:t>
            </w:r>
          </w:p>
        </w:tc>
      </w:tr>
      <w:tr w:rsidR="00586847" w14:paraId="75E78694" w14:textId="77777777" w:rsidTr="007147DD">
        <w:tc>
          <w:tcPr>
            <w:tcW w:w="764" w:type="dxa"/>
            <w:tcBorders>
              <w:top w:val="single" w:sz="4" w:space="0" w:color="BFBFBF" w:themeColor="background1" w:themeShade="BF"/>
              <w:bottom w:val="single" w:sz="4" w:space="0" w:color="BFBFBF" w:themeColor="background1" w:themeShade="BF"/>
            </w:tcBorders>
          </w:tcPr>
          <w:p w14:paraId="7152A338"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4.1.</w:t>
            </w:r>
          </w:p>
        </w:tc>
        <w:tc>
          <w:tcPr>
            <w:tcW w:w="2155" w:type="dxa"/>
            <w:tcBorders>
              <w:top w:val="single" w:sz="4" w:space="0" w:color="BFBFBF" w:themeColor="background1" w:themeShade="BF"/>
              <w:bottom w:val="single" w:sz="4" w:space="0" w:color="BFBFBF" w:themeColor="background1" w:themeShade="BF"/>
            </w:tcBorders>
          </w:tcPr>
          <w:p w14:paraId="0A4C8419" w14:textId="77777777" w:rsidR="00586847" w:rsidRDefault="00586847" w:rsidP="007147DD">
            <w:pPr>
              <w:rPr>
                <w:rFonts w:ascii="Arial Narrow" w:hAnsi="Arial Narrow"/>
              </w:rPr>
            </w:pPr>
            <w:r>
              <w:rPr>
                <w:rFonts w:ascii="Arial Narrow" w:hAnsi="Arial Narrow"/>
              </w:rPr>
              <w:t>Заключение и изменение договора залога</w:t>
            </w:r>
          </w:p>
        </w:tc>
        <w:tc>
          <w:tcPr>
            <w:tcW w:w="7146" w:type="dxa"/>
            <w:tcBorders>
              <w:top w:val="single" w:sz="4" w:space="0" w:color="BFBFBF" w:themeColor="background1" w:themeShade="BF"/>
              <w:bottom w:val="single" w:sz="4" w:space="0" w:color="BFBFBF" w:themeColor="background1" w:themeShade="BF"/>
            </w:tcBorders>
          </w:tcPr>
          <w:p w14:paraId="34746429" w14:textId="77777777" w:rsidR="00586847" w:rsidRDefault="00586847" w:rsidP="007147DD">
            <w:pPr>
              <w:rPr>
                <w:rFonts w:ascii="Arial Narrow" w:hAnsi="Arial Narrow"/>
              </w:rPr>
            </w:pPr>
            <w:r>
              <w:rPr>
                <w:rFonts w:ascii="Arial Narrow" w:hAnsi="Arial Narrow"/>
              </w:rPr>
              <w:t>Договор залога считается заключенным, если это указано в Специальных условиях.</w:t>
            </w:r>
          </w:p>
          <w:p w14:paraId="703351C2" w14:textId="77777777" w:rsidR="00586847" w:rsidRDefault="00586847" w:rsidP="007147DD">
            <w:pPr>
              <w:rPr>
                <w:rFonts w:ascii="Arial Narrow" w:hAnsi="Arial Narrow"/>
              </w:rPr>
            </w:pPr>
          </w:p>
          <w:p w14:paraId="7BD469A6" w14:textId="77777777" w:rsidR="00586847" w:rsidRDefault="00586847" w:rsidP="007147DD">
            <w:pPr>
              <w:rPr>
                <w:rFonts w:ascii="Arial Narrow" w:hAnsi="Arial Narrow"/>
              </w:rPr>
            </w:pPr>
            <w:r>
              <w:rPr>
                <w:rFonts w:ascii="Arial Narrow" w:hAnsi="Arial Narrow"/>
              </w:rPr>
              <w:t>Договор залога может быть изменен только при условии подписания новой редакции Решения о выпуске, включающей положения договора залога, Эмитентом и Залогодателем и публикации новой редакции Решения о выпуске на сайте Оператора и сайте Эмитента.</w:t>
            </w:r>
          </w:p>
          <w:p w14:paraId="1EE5EDFB" w14:textId="77777777" w:rsidR="00586847" w:rsidRDefault="00586847" w:rsidP="007147DD">
            <w:pPr>
              <w:rPr>
                <w:rFonts w:ascii="Arial Narrow" w:hAnsi="Arial Narrow"/>
              </w:rPr>
            </w:pPr>
          </w:p>
        </w:tc>
      </w:tr>
      <w:tr w:rsidR="00586847" w14:paraId="5DE94D1A" w14:textId="77777777" w:rsidTr="007147DD">
        <w:tc>
          <w:tcPr>
            <w:tcW w:w="764" w:type="dxa"/>
            <w:tcBorders>
              <w:top w:val="single" w:sz="4" w:space="0" w:color="BFBFBF" w:themeColor="background1" w:themeShade="BF"/>
              <w:bottom w:val="single" w:sz="4" w:space="0" w:color="BFBFBF" w:themeColor="background1" w:themeShade="BF"/>
            </w:tcBorders>
          </w:tcPr>
          <w:p w14:paraId="4E22D825"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4.2.</w:t>
            </w:r>
          </w:p>
        </w:tc>
        <w:tc>
          <w:tcPr>
            <w:tcW w:w="2155" w:type="dxa"/>
            <w:tcBorders>
              <w:top w:val="single" w:sz="4" w:space="0" w:color="BFBFBF" w:themeColor="background1" w:themeShade="BF"/>
              <w:bottom w:val="single" w:sz="4" w:space="0" w:color="BFBFBF" w:themeColor="background1" w:themeShade="BF"/>
            </w:tcBorders>
          </w:tcPr>
          <w:p w14:paraId="29CAF15D" w14:textId="77777777" w:rsidR="00586847" w:rsidRDefault="00586847" w:rsidP="007147DD">
            <w:pPr>
              <w:rPr>
                <w:rFonts w:ascii="Arial Narrow" w:hAnsi="Arial Narrow"/>
              </w:rPr>
            </w:pPr>
            <w:r>
              <w:rPr>
                <w:rFonts w:ascii="Arial Narrow" w:hAnsi="Arial Narrow"/>
              </w:rPr>
              <w:t>Обеспечиваемое обязательство</w:t>
            </w:r>
          </w:p>
        </w:tc>
        <w:tc>
          <w:tcPr>
            <w:tcW w:w="7146" w:type="dxa"/>
            <w:tcBorders>
              <w:top w:val="single" w:sz="4" w:space="0" w:color="BFBFBF" w:themeColor="background1" w:themeShade="BF"/>
              <w:bottom w:val="single" w:sz="4" w:space="0" w:color="BFBFBF" w:themeColor="background1" w:themeShade="BF"/>
            </w:tcBorders>
          </w:tcPr>
          <w:p w14:paraId="699A422B" w14:textId="77777777" w:rsidR="00586847" w:rsidRDefault="00586847" w:rsidP="007147DD">
            <w:pPr>
              <w:rPr>
                <w:rFonts w:ascii="Arial Narrow" w:hAnsi="Arial Narrow"/>
              </w:rPr>
            </w:pPr>
            <w:r>
              <w:rPr>
                <w:rFonts w:ascii="Arial Narrow" w:hAnsi="Arial Narrow"/>
              </w:rPr>
              <w:t>Залог обеспечивает обязательства Эмитента по Решению о выпуске.</w:t>
            </w:r>
          </w:p>
        </w:tc>
      </w:tr>
      <w:tr w:rsidR="00586847" w14:paraId="448E4DAC" w14:textId="77777777" w:rsidTr="007147DD">
        <w:tc>
          <w:tcPr>
            <w:tcW w:w="764" w:type="dxa"/>
            <w:tcBorders>
              <w:top w:val="single" w:sz="4" w:space="0" w:color="BFBFBF" w:themeColor="background1" w:themeShade="BF"/>
              <w:bottom w:val="single" w:sz="4" w:space="0" w:color="BFBFBF" w:themeColor="background1" w:themeShade="BF"/>
            </w:tcBorders>
          </w:tcPr>
          <w:p w14:paraId="5A3FC459"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4.3.</w:t>
            </w:r>
          </w:p>
        </w:tc>
        <w:tc>
          <w:tcPr>
            <w:tcW w:w="2155" w:type="dxa"/>
            <w:tcBorders>
              <w:top w:val="single" w:sz="4" w:space="0" w:color="BFBFBF" w:themeColor="background1" w:themeShade="BF"/>
              <w:bottom w:val="single" w:sz="4" w:space="0" w:color="BFBFBF" w:themeColor="background1" w:themeShade="BF"/>
            </w:tcBorders>
          </w:tcPr>
          <w:p w14:paraId="5B5C655E" w14:textId="77777777" w:rsidR="00586847" w:rsidRDefault="00586847" w:rsidP="007147DD">
            <w:pPr>
              <w:rPr>
                <w:rFonts w:ascii="Arial Narrow" w:hAnsi="Arial Narrow"/>
              </w:rPr>
            </w:pPr>
            <w:r>
              <w:rPr>
                <w:rFonts w:ascii="Arial Narrow" w:hAnsi="Arial Narrow"/>
              </w:rPr>
              <w:t>Залогодержатели</w:t>
            </w:r>
          </w:p>
        </w:tc>
        <w:tc>
          <w:tcPr>
            <w:tcW w:w="7146" w:type="dxa"/>
            <w:tcBorders>
              <w:top w:val="single" w:sz="4" w:space="0" w:color="BFBFBF" w:themeColor="background1" w:themeShade="BF"/>
              <w:bottom w:val="single" w:sz="4" w:space="0" w:color="BFBFBF" w:themeColor="background1" w:themeShade="BF"/>
            </w:tcBorders>
          </w:tcPr>
          <w:p w14:paraId="02A9BB97" w14:textId="77777777" w:rsidR="00586847" w:rsidRDefault="00586847" w:rsidP="007147DD">
            <w:pPr>
              <w:rPr>
                <w:rFonts w:ascii="Arial Narrow" w:hAnsi="Arial Narrow"/>
              </w:rPr>
            </w:pPr>
            <w:r>
              <w:rPr>
                <w:rFonts w:ascii="Arial Narrow" w:hAnsi="Arial Narrow"/>
              </w:rPr>
              <w:t>Обладатели ЦФА. Для целей статьи 335.1 ГК РФ обладатели ЦФА являются созалогодержателями в отношении предмета залога. Требования залогодержателей являются солидарными.</w:t>
            </w:r>
          </w:p>
        </w:tc>
      </w:tr>
      <w:tr w:rsidR="00586847" w14:paraId="77A78724" w14:textId="77777777" w:rsidTr="007147DD">
        <w:tc>
          <w:tcPr>
            <w:tcW w:w="764" w:type="dxa"/>
            <w:tcBorders>
              <w:top w:val="single" w:sz="4" w:space="0" w:color="BFBFBF" w:themeColor="background1" w:themeShade="BF"/>
              <w:bottom w:val="single" w:sz="4" w:space="0" w:color="BFBFBF" w:themeColor="background1" w:themeShade="BF"/>
            </w:tcBorders>
          </w:tcPr>
          <w:p w14:paraId="224693B5"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4.4.</w:t>
            </w:r>
          </w:p>
        </w:tc>
        <w:tc>
          <w:tcPr>
            <w:tcW w:w="2155" w:type="dxa"/>
            <w:tcBorders>
              <w:top w:val="single" w:sz="4" w:space="0" w:color="BFBFBF" w:themeColor="background1" w:themeShade="BF"/>
              <w:bottom w:val="single" w:sz="4" w:space="0" w:color="BFBFBF" w:themeColor="background1" w:themeShade="BF"/>
            </w:tcBorders>
          </w:tcPr>
          <w:p w14:paraId="089D5788" w14:textId="77777777" w:rsidR="00586847" w:rsidRDefault="00586847" w:rsidP="007147DD">
            <w:pPr>
              <w:rPr>
                <w:rFonts w:ascii="Arial Narrow" w:hAnsi="Arial Narrow"/>
              </w:rPr>
            </w:pPr>
            <w:r>
              <w:rPr>
                <w:rFonts w:ascii="Arial Narrow" w:hAnsi="Arial Narrow"/>
              </w:rPr>
              <w:t>Момент возникновения залога</w:t>
            </w:r>
          </w:p>
        </w:tc>
        <w:tc>
          <w:tcPr>
            <w:tcW w:w="7146" w:type="dxa"/>
            <w:tcBorders>
              <w:top w:val="single" w:sz="4" w:space="0" w:color="BFBFBF" w:themeColor="background1" w:themeShade="BF"/>
              <w:bottom w:val="single" w:sz="4" w:space="0" w:color="BFBFBF" w:themeColor="background1" w:themeShade="BF"/>
            </w:tcBorders>
          </w:tcPr>
          <w:p w14:paraId="1733A88B" w14:textId="77777777" w:rsidR="00586847" w:rsidRDefault="00586847" w:rsidP="007147DD">
            <w:r>
              <w:rPr>
                <w:rFonts w:ascii="Arial Narrow" w:hAnsi="Arial Narrow"/>
              </w:rPr>
              <w:t>Залог возникает в момент возникновения у первого обладателя ЦФА прав на ЦФА.</w:t>
            </w:r>
            <w:r>
              <w:t xml:space="preserve"> </w:t>
            </w:r>
          </w:p>
          <w:p w14:paraId="33D58F73" w14:textId="77777777" w:rsidR="00586847" w:rsidRDefault="00586847" w:rsidP="007147DD"/>
          <w:p w14:paraId="22ECF609" w14:textId="77777777" w:rsidR="00586847" w:rsidRDefault="00586847" w:rsidP="007147DD">
            <w:pPr>
              <w:rPr>
                <w:rFonts w:ascii="Arial Narrow" w:hAnsi="Arial Narrow"/>
              </w:rPr>
            </w:pPr>
            <w:r>
              <w:rPr>
                <w:rFonts w:ascii="Arial Narrow" w:hAnsi="Arial Narrow"/>
              </w:rPr>
              <w:t>Если на дату возникновения у первого обладателя прав на ЦФА предмет залога еще не создан, либо не приобретен, залог возникает с момента создания предмета залога, либо возникновения у Залогодателя права собственности на предмет залога. При этом Залогодатель обязуется указать описание предмета залога с учетом характеристик, позволяющих установить подлежащий передаче в залог предмет залога.</w:t>
            </w:r>
          </w:p>
        </w:tc>
      </w:tr>
      <w:tr w:rsidR="00586847" w14:paraId="4387D377" w14:textId="77777777" w:rsidTr="007147DD">
        <w:tc>
          <w:tcPr>
            <w:tcW w:w="764" w:type="dxa"/>
            <w:tcBorders>
              <w:top w:val="single" w:sz="4" w:space="0" w:color="BFBFBF" w:themeColor="background1" w:themeShade="BF"/>
              <w:bottom w:val="single" w:sz="4" w:space="0" w:color="BFBFBF" w:themeColor="background1" w:themeShade="BF"/>
            </w:tcBorders>
          </w:tcPr>
          <w:p w14:paraId="70F8620B"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4.5.</w:t>
            </w:r>
          </w:p>
        </w:tc>
        <w:tc>
          <w:tcPr>
            <w:tcW w:w="2155" w:type="dxa"/>
            <w:tcBorders>
              <w:top w:val="single" w:sz="4" w:space="0" w:color="BFBFBF" w:themeColor="background1" w:themeShade="BF"/>
              <w:bottom w:val="single" w:sz="4" w:space="0" w:color="BFBFBF" w:themeColor="background1" w:themeShade="BF"/>
            </w:tcBorders>
          </w:tcPr>
          <w:p w14:paraId="03D6247B" w14:textId="77777777" w:rsidR="00586847" w:rsidRDefault="00586847" w:rsidP="007147DD">
            <w:pPr>
              <w:rPr>
                <w:rFonts w:ascii="Arial Narrow" w:hAnsi="Arial Narrow"/>
              </w:rPr>
            </w:pPr>
            <w:r>
              <w:rPr>
                <w:rFonts w:ascii="Arial Narrow" w:hAnsi="Arial Narrow"/>
              </w:rPr>
              <w:t>Предмет залога</w:t>
            </w:r>
          </w:p>
        </w:tc>
        <w:tc>
          <w:tcPr>
            <w:tcW w:w="7146" w:type="dxa"/>
            <w:tcBorders>
              <w:top w:val="single" w:sz="4" w:space="0" w:color="BFBFBF" w:themeColor="background1" w:themeShade="BF"/>
              <w:bottom w:val="single" w:sz="4" w:space="0" w:color="BFBFBF" w:themeColor="background1" w:themeShade="BF"/>
            </w:tcBorders>
          </w:tcPr>
          <w:p w14:paraId="49422620" w14:textId="77777777" w:rsidR="00586847" w:rsidRDefault="00586847" w:rsidP="007147DD">
            <w:pPr>
              <w:rPr>
                <w:rFonts w:ascii="Arial Narrow" w:hAnsi="Arial Narrow"/>
              </w:rPr>
            </w:pPr>
            <w:r>
              <w:rPr>
                <w:rFonts w:ascii="Arial Narrow" w:hAnsi="Arial Narrow"/>
              </w:rPr>
              <w:t>Описание предмета залога содержится в Специальных условиях.</w:t>
            </w:r>
          </w:p>
          <w:p w14:paraId="09BD703F" w14:textId="77777777" w:rsidR="00586847" w:rsidRDefault="00586847" w:rsidP="007147DD">
            <w:pPr>
              <w:rPr>
                <w:rFonts w:ascii="Arial Narrow" w:hAnsi="Arial Narrow"/>
              </w:rPr>
            </w:pPr>
            <w:r>
              <w:rPr>
                <w:rFonts w:ascii="Arial Narrow" w:hAnsi="Arial Narrow"/>
              </w:rPr>
              <w:t>Предмет залога может быть изменен с согласия обладателей ЦФА.</w:t>
            </w:r>
          </w:p>
        </w:tc>
      </w:tr>
      <w:tr w:rsidR="00586847" w14:paraId="0B400133" w14:textId="77777777" w:rsidTr="007147DD">
        <w:tc>
          <w:tcPr>
            <w:tcW w:w="764" w:type="dxa"/>
            <w:tcBorders>
              <w:top w:val="single" w:sz="4" w:space="0" w:color="BFBFBF" w:themeColor="background1" w:themeShade="BF"/>
              <w:bottom w:val="single" w:sz="4" w:space="0" w:color="BFBFBF" w:themeColor="background1" w:themeShade="BF"/>
            </w:tcBorders>
          </w:tcPr>
          <w:p w14:paraId="4CC84702"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4.6.</w:t>
            </w:r>
          </w:p>
        </w:tc>
        <w:tc>
          <w:tcPr>
            <w:tcW w:w="2155" w:type="dxa"/>
            <w:tcBorders>
              <w:top w:val="single" w:sz="4" w:space="0" w:color="BFBFBF" w:themeColor="background1" w:themeShade="BF"/>
              <w:bottom w:val="single" w:sz="4" w:space="0" w:color="BFBFBF" w:themeColor="background1" w:themeShade="BF"/>
            </w:tcBorders>
          </w:tcPr>
          <w:p w14:paraId="3A58FC35" w14:textId="77777777" w:rsidR="00586847" w:rsidRDefault="00586847" w:rsidP="007147DD">
            <w:pPr>
              <w:rPr>
                <w:rFonts w:ascii="Arial Narrow" w:hAnsi="Arial Narrow"/>
              </w:rPr>
            </w:pPr>
            <w:r>
              <w:rPr>
                <w:rFonts w:ascii="Arial Narrow" w:hAnsi="Arial Narrow"/>
              </w:rPr>
              <w:t>Риск случайной гибели или случайного повреждения предмета залога</w:t>
            </w:r>
          </w:p>
        </w:tc>
        <w:tc>
          <w:tcPr>
            <w:tcW w:w="7146" w:type="dxa"/>
            <w:tcBorders>
              <w:top w:val="single" w:sz="4" w:space="0" w:color="BFBFBF" w:themeColor="background1" w:themeShade="BF"/>
              <w:bottom w:val="single" w:sz="4" w:space="0" w:color="BFBFBF" w:themeColor="background1" w:themeShade="BF"/>
            </w:tcBorders>
          </w:tcPr>
          <w:p w14:paraId="02D046FD" w14:textId="77777777" w:rsidR="00586847" w:rsidRDefault="00586847" w:rsidP="007147DD">
            <w:pPr>
              <w:rPr>
                <w:rFonts w:ascii="Arial Narrow" w:hAnsi="Arial Narrow"/>
              </w:rPr>
            </w:pPr>
            <w:r>
              <w:rPr>
                <w:rFonts w:ascii="Arial Narrow" w:hAnsi="Arial Narrow"/>
              </w:rPr>
              <w:t>Риск несет залогодатель.</w:t>
            </w:r>
          </w:p>
        </w:tc>
      </w:tr>
      <w:tr w:rsidR="00586847" w14:paraId="2548907C" w14:textId="77777777" w:rsidTr="007147DD">
        <w:tc>
          <w:tcPr>
            <w:tcW w:w="764" w:type="dxa"/>
            <w:tcBorders>
              <w:top w:val="single" w:sz="4" w:space="0" w:color="BFBFBF" w:themeColor="background1" w:themeShade="BF"/>
              <w:bottom w:val="single" w:sz="4" w:space="0" w:color="BFBFBF" w:themeColor="background1" w:themeShade="BF"/>
            </w:tcBorders>
          </w:tcPr>
          <w:p w14:paraId="317AB83B"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4.7.</w:t>
            </w:r>
          </w:p>
        </w:tc>
        <w:tc>
          <w:tcPr>
            <w:tcW w:w="2155" w:type="dxa"/>
            <w:tcBorders>
              <w:top w:val="single" w:sz="4" w:space="0" w:color="BFBFBF" w:themeColor="background1" w:themeShade="BF"/>
              <w:bottom w:val="single" w:sz="4" w:space="0" w:color="BFBFBF" w:themeColor="background1" w:themeShade="BF"/>
            </w:tcBorders>
          </w:tcPr>
          <w:p w14:paraId="4BFA6A78" w14:textId="77777777" w:rsidR="00586847" w:rsidRDefault="00586847" w:rsidP="007147DD">
            <w:pPr>
              <w:rPr>
                <w:rFonts w:ascii="Arial Narrow" w:hAnsi="Arial Narrow"/>
              </w:rPr>
            </w:pPr>
            <w:r>
              <w:rPr>
                <w:rFonts w:ascii="Arial Narrow" w:hAnsi="Arial Narrow"/>
              </w:rPr>
              <w:t>Требования третьих лиц</w:t>
            </w:r>
          </w:p>
        </w:tc>
        <w:tc>
          <w:tcPr>
            <w:tcW w:w="7146" w:type="dxa"/>
            <w:tcBorders>
              <w:top w:val="single" w:sz="4" w:space="0" w:color="BFBFBF" w:themeColor="background1" w:themeShade="BF"/>
              <w:bottom w:val="single" w:sz="4" w:space="0" w:color="BFBFBF" w:themeColor="background1" w:themeShade="BF"/>
            </w:tcBorders>
          </w:tcPr>
          <w:p w14:paraId="60D34D47" w14:textId="77777777" w:rsidR="00586847" w:rsidRDefault="00586847" w:rsidP="007147DD">
            <w:pPr>
              <w:rPr>
                <w:rFonts w:ascii="Arial Narrow" w:hAnsi="Arial Narrow"/>
              </w:rPr>
            </w:pPr>
            <w:r>
              <w:rPr>
                <w:rFonts w:ascii="Arial Narrow" w:hAnsi="Arial Narrow"/>
              </w:rPr>
              <w:t>Эмитент заверяет Оператора и Инвесторов в том, что Предмет залога свободен от требований третьих лиц, не находится в залоге, под арестом, либо иным обременением.</w:t>
            </w:r>
          </w:p>
        </w:tc>
      </w:tr>
      <w:tr w:rsidR="00586847" w14:paraId="7C4054FF" w14:textId="77777777" w:rsidTr="007147DD">
        <w:tc>
          <w:tcPr>
            <w:tcW w:w="764" w:type="dxa"/>
            <w:tcBorders>
              <w:top w:val="single" w:sz="4" w:space="0" w:color="BFBFBF" w:themeColor="background1" w:themeShade="BF"/>
              <w:bottom w:val="single" w:sz="4" w:space="0" w:color="BFBFBF" w:themeColor="background1" w:themeShade="BF"/>
            </w:tcBorders>
          </w:tcPr>
          <w:p w14:paraId="6BDBA9E7"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4.8.</w:t>
            </w:r>
          </w:p>
        </w:tc>
        <w:tc>
          <w:tcPr>
            <w:tcW w:w="2155" w:type="dxa"/>
            <w:tcBorders>
              <w:top w:val="single" w:sz="4" w:space="0" w:color="BFBFBF" w:themeColor="background1" w:themeShade="BF"/>
              <w:bottom w:val="single" w:sz="4" w:space="0" w:color="BFBFBF" w:themeColor="background1" w:themeShade="BF"/>
            </w:tcBorders>
          </w:tcPr>
          <w:p w14:paraId="65120059" w14:textId="77777777" w:rsidR="00586847" w:rsidRDefault="00586847" w:rsidP="007147DD">
            <w:pPr>
              <w:rPr>
                <w:rFonts w:ascii="Arial Narrow" w:hAnsi="Arial Narrow"/>
              </w:rPr>
            </w:pPr>
            <w:r>
              <w:rPr>
                <w:rFonts w:ascii="Arial Narrow" w:hAnsi="Arial Narrow"/>
              </w:rPr>
              <w:t>Заключение договора залога</w:t>
            </w:r>
          </w:p>
        </w:tc>
        <w:tc>
          <w:tcPr>
            <w:tcW w:w="7146" w:type="dxa"/>
            <w:tcBorders>
              <w:top w:val="single" w:sz="4" w:space="0" w:color="BFBFBF" w:themeColor="background1" w:themeShade="BF"/>
              <w:bottom w:val="single" w:sz="4" w:space="0" w:color="BFBFBF" w:themeColor="background1" w:themeShade="BF"/>
            </w:tcBorders>
          </w:tcPr>
          <w:p w14:paraId="7EA432DD" w14:textId="77777777" w:rsidR="00586847" w:rsidRDefault="00586847" w:rsidP="007147DD">
            <w:pPr>
              <w:rPr>
                <w:rFonts w:ascii="Arial Narrow" w:hAnsi="Arial Narrow"/>
              </w:rPr>
            </w:pPr>
            <w:r>
              <w:rPr>
                <w:rFonts w:ascii="Arial Narrow" w:hAnsi="Arial Narrow"/>
              </w:rPr>
              <w:t>Договор залога считается заключенным с момента возникновения у первого Обладателя ЦФА прав на ЦФА, при этом письменная форма договора залога считается соблюденной.</w:t>
            </w:r>
          </w:p>
        </w:tc>
      </w:tr>
      <w:tr w:rsidR="00586847" w14:paraId="1BE4D547" w14:textId="77777777" w:rsidTr="007147DD">
        <w:tc>
          <w:tcPr>
            <w:tcW w:w="764" w:type="dxa"/>
            <w:tcBorders>
              <w:top w:val="single" w:sz="4" w:space="0" w:color="BFBFBF" w:themeColor="background1" w:themeShade="BF"/>
              <w:bottom w:val="single" w:sz="4" w:space="0" w:color="BFBFBF" w:themeColor="background1" w:themeShade="BF"/>
            </w:tcBorders>
          </w:tcPr>
          <w:p w14:paraId="4B09BFA2"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4.9.</w:t>
            </w:r>
          </w:p>
        </w:tc>
        <w:tc>
          <w:tcPr>
            <w:tcW w:w="2155" w:type="dxa"/>
            <w:tcBorders>
              <w:top w:val="single" w:sz="4" w:space="0" w:color="BFBFBF" w:themeColor="background1" w:themeShade="BF"/>
              <w:bottom w:val="single" w:sz="4" w:space="0" w:color="BFBFBF" w:themeColor="background1" w:themeShade="BF"/>
            </w:tcBorders>
          </w:tcPr>
          <w:p w14:paraId="50099393" w14:textId="77777777" w:rsidR="00586847" w:rsidRDefault="00586847" w:rsidP="007147DD">
            <w:pPr>
              <w:rPr>
                <w:rFonts w:ascii="Arial Narrow" w:hAnsi="Arial Narrow"/>
              </w:rPr>
            </w:pPr>
            <w:r>
              <w:rPr>
                <w:rFonts w:ascii="Arial Narrow" w:hAnsi="Arial Narrow"/>
              </w:rPr>
              <w:t>Переход прав по договору залога</w:t>
            </w:r>
          </w:p>
        </w:tc>
        <w:tc>
          <w:tcPr>
            <w:tcW w:w="7146" w:type="dxa"/>
            <w:tcBorders>
              <w:top w:val="single" w:sz="4" w:space="0" w:color="BFBFBF" w:themeColor="background1" w:themeShade="BF"/>
              <w:bottom w:val="single" w:sz="4" w:space="0" w:color="BFBFBF" w:themeColor="background1" w:themeShade="BF"/>
            </w:tcBorders>
          </w:tcPr>
          <w:p w14:paraId="1A6F538F" w14:textId="77777777" w:rsidR="00586847" w:rsidRDefault="00586847" w:rsidP="007147DD">
            <w:pPr>
              <w:rPr>
                <w:rFonts w:ascii="Arial Narrow" w:hAnsi="Arial Narrow"/>
              </w:rPr>
            </w:pPr>
            <w:r>
              <w:rPr>
                <w:rFonts w:ascii="Arial Narrow" w:hAnsi="Arial Narrow"/>
              </w:rPr>
              <w:t>Обладатель ЦФА пользуется всеми правами залогодержателя по договору залога.</w:t>
            </w:r>
          </w:p>
          <w:p w14:paraId="3BE550AB" w14:textId="77777777" w:rsidR="00586847" w:rsidRDefault="00586847" w:rsidP="007147DD">
            <w:pPr>
              <w:rPr>
                <w:rFonts w:ascii="Arial Narrow" w:hAnsi="Arial Narrow"/>
              </w:rPr>
            </w:pPr>
          </w:p>
          <w:p w14:paraId="6754810B" w14:textId="77777777" w:rsidR="00586847" w:rsidRDefault="00586847" w:rsidP="007147DD">
            <w:pPr>
              <w:rPr>
                <w:rFonts w:ascii="Arial Narrow" w:hAnsi="Arial Narrow"/>
              </w:rPr>
            </w:pPr>
            <w:r>
              <w:rPr>
                <w:rFonts w:ascii="Arial Narrow" w:hAnsi="Arial Narrow"/>
              </w:rPr>
              <w:t>С переходом прав на ЦФА к новому Обладателю ЦФА переходят все права по договору залога.</w:t>
            </w:r>
          </w:p>
          <w:p w14:paraId="2FE7636E" w14:textId="77777777" w:rsidR="00586847" w:rsidRDefault="00586847" w:rsidP="007147DD">
            <w:pPr>
              <w:rPr>
                <w:rFonts w:ascii="Arial Narrow" w:hAnsi="Arial Narrow"/>
              </w:rPr>
            </w:pPr>
          </w:p>
          <w:p w14:paraId="5ADE4408" w14:textId="77777777" w:rsidR="00586847" w:rsidRDefault="00586847" w:rsidP="007147DD">
            <w:pPr>
              <w:rPr>
                <w:rFonts w:ascii="Arial Narrow" w:hAnsi="Arial Narrow"/>
              </w:rPr>
            </w:pPr>
            <w:r>
              <w:rPr>
                <w:rFonts w:ascii="Arial Narrow" w:hAnsi="Arial Narrow"/>
              </w:rPr>
              <w:t>Уступка прав залогодержателя по договору залога без передачи прав на ЦФА является недействительной.</w:t>
            </w:r>
          </w:p>
        </w:tc>
      </w:tr>
      <w:tr w:rsidR="00586847" w14:paraId="116208D4" w14:textId="77777777" w:rsidTr="007147DD">
        <w:tc>
          <w:tcPr>
            <w:tcW w:w="764" w:type="dxa"/>
            <w:tcBorders>
              <w:top w:val="single" w:sz="4" w:space="0" w:color="BFBFBF" w:themeColor="background1" w:themeShade="BF"/>
              <w:bottom w:val="single" w:sz="4" w:space="0" w:color="BFBFBF" w:themeColor="background1" w:themeShade="BF"/>
            </w:tcBorders>
          </w:tcPr>
          <w:p w14:paraId="34D6CDA0"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4.10.</w:t>
            </w:r>
          </w:p>
        </w:tc>
        <w:tc>
          <w:tcPr>
            <w:tcW w:w="2155" w:type="dxa"/>
            <w:tcBorders>
              <w:top w:val="single" w:sz="4" w:space="0" w:color="BFBFBF" w:themeColor="background1" w:themeShade="BF"/>
              <w:bottom w:val="single" w:sz="4" w:space="0" w:color="BFBFBF" w:themeColor="background1" w:themeShade="BF"/>
            </w:tcBorders>
          </w:tcPr>
          <w:p w14:paraId="2F9B3BE2" w14:textId="77777777" w:rsidR="00586847" w:rsidRDefault="00586847" w:rsidP="007147DD">
            <w:pPr>
              <w:rPr>
                <w:rFonts w:ascii="Arial Narrow" w:hAnsi="Arial Narrow"/>
              </w:rPr>
            </w:pPr>
            <w:r>
              <w:rPr>
                <w:rFonts w:ascii="Arial Narrow" w:hAnsi="Arial Narrow"/>
              </w:rPr>
              <w:t xml:space="preserve">Объем требований Обладателей ЦФА, </w:t>
            </w:r>
            <w:r>
              <w:rPr>
                <w:rFonts w:ascii="Arial Narrow" w:hAnsi="Arial Narrow"/>
              </w:rPr>
              <w:lastRenderedPageBreak/>
              <w:t>обеспечиваемых залогом</w:t>
            </w:r>
          </w:p>
        </w:tc>
        <w:tc>
          <w:tcPr>
            <w:tcW w:w="7146" w:type="dxa"/>
            <w:tcBorders>
              <w:top w:val="single" w:sz="4" w:space="0" w:color="BFBFBF" w:themeColor="background1" w:themeShade="BF"/>
              <w:bottom w:val="single" w:sz="4" w:space="0" w:color="BFBFBF" w:themeColor="background1" w:themeShade="BF"/>
            </w:tcBorders>
          </w:tcPr>
          <w:p w14:paraId="71550EE3" w14:textId="77777777" w:rsidR="00586847" w:rsidRDefault="00586847" w:rsidP="007147DD">
            <w:pPr>
              <w:rPr>
                <w:rFonts w:ascii="Arial Narrow" w:hAnsi="Arial Narrow"/>
              </w:rPr>
            </w:pPr>
            <w:r>
              <w:rPr>
                <w:rFonts w:ascii="Arial Narrow" w:hAnsi="Arial Narrow"/>
              </w:rPr>
              <w:lastRenderedPageBreak/>
              <w:t>Залогом обеспечивается исполнение всех обязательств Эмитента по ЦФА (в том числе, в случае досрочного погашения ЦФА), включая уплату Эмитента сумму долга в размере:</w:t>
            </w:r>
          </w:p>
          <w:p w14:paraId="672906BC" w14:textId="77777777" w:rsidR="00586847" w:rsidRDefault="00586847" w:rsidP="00586847">
            <w:pPr>
              <w:pStyle w:val="af9"/>
              <w:numPr>
                <w:ilvl w:val="0"/>
                <w:numId w:val="3"/>
              </w:numPr>
              <w:rPr>
                <w:rFonts w:ascii="Arial Narrow" w:hAnsi="Arial Narrow"/>
              </w:rPr>
            </w:pPr>
            <w:r>
              <w:rPr>
                <w:rFonts w:ascii="Arial Narrow" w:hAnsi="Arial Narrow"/>
              </w:rPr>
              <w:lastRenderedPageBreak/>
              <w:t>номинальной стоимости ЦФА;</w:t>
            </w:r>
          </w:p>
          <w:p w14:paraId="2BF44645" w14:textId="77777777" w:rsidR="00586847" w:rsidRDefault="00586847" w:rsidP="00586847">
            <w:pPr>
              <w:pStyle w:val="af9"/>
              <w:numPr>
                <w:ilvl w:val="0"/>
                <w:numId w:val="3"/>
              </w:numPr>
              <w:rPr>
                <w:rFonts w:ascii="Arial Narrow" w:hAnsi="Arial Narrow"/>
              </w:rPr>
            </w:pPr>
            <w:r>
              <w:rPr>
                <w:rFonts w:ascii="Arial Narrow" w:hAnsi="Arial Narrow"/>
              </w:rPr>
              <w:t>суммы периодических платежей;</w:t>
            </w:r>
          </w:p>
          <w:p w14:paraId="55389517" w14:textId="77777777" w:rsidR="00586847" w:rsidRDefault="00586847" w:rsidP="00586847">
            <w:pPr>
              <w:pStyle w:val="af9"/>
              <w:numPr>
                <w:ilvl w:val="0"/>
                <w:numId w:val="3"/>
              </w:numPr>
              <w:rPr>
                <w:rFonts w:ascii="Arial Narrow" w:hAnsi="Arial Narrow"/>
              </w:rPr>
            </w:pPr>
            <w:r>
              <w:rPr>
                <w:rFonts w:ascii="Arial Narrow" w:hAnsi="Arial Narrow"/>
              </w:rPr>
              <w:t>неустоек;</w:t>
            </w:r>
          </w:p>
          <w:p w14:paraId="76BC6CE4" w14:textId="77777777" w:rsidR="00586847" w:rsidRDefault="00586847" w:rsidP="00586847">
            <w:pPr>
              <w:pStyle w:val="af9"/>
              <w:numPr>
                <w:ilvl w:val="0"/>
                <w:numId w:val="3"/>
              </w:numPr>
              <w:rPr>
                <w:rFonts w:ascii="Arial Narrow" w:hAnsi="Arial Narrow"/>
              </w:rPr>
            </w:pPr>
            <w:r>
              <w:rPr>
                <w:rFonts w:ascii="Arial Narrow" w:hAnsi="Arial Narrow"/>
              </w:rPr>
              <w:t>процентов за пользование чужими денежными средствами;</w:t>
            </w:r>
          </w:p>
          <w:p w14:paraId="35AA695B" w14:textId="77777777" w:rsidR="00586847" w:rsidRDefault="00586847" w:rsidP="00586847">
            <w:pPr>
              <w:pStyle w:val="af9"/>
              <w:numPr>
                <w:ilvl w:val="0"/>
                <w:numId w:val="3"/>
              </w:numPr>
              <w:rPr>
                <w:rFonts w:ascii="Arial Narrow" w:hAnsi="Arial Narrow"/>
              </w:rPr>
            </w:pPr>
            <w:r>
              <w:rPr>
                <w:rFonts w:ascii="Arial Narrow" w:hAnsi="Arial Narrow"/>
              </w:rPr>
              <w:t>иных сумм.</w:t>
            </w:r>
          </w:p>
          <w:p w14:paraId="65988BB8" w14:textId="77777777" w:rsidR="00586847" w:rsidRDefault="00586847" w:rsidP="007147DD">
            <w:pPr>
              <w:rPr>
                <w:rFonts w:ascii="Arial Narrow" w:hAnsi="Arial Narrow"/>
              </w:rPr>
            </w:pPr>
          </w:p>
          <w:p w14:paraId="2834EC82" w14:textId="77777777" w:rsidR="00586847" w:rsidRDefault="00586847" w:rsidP="007147DD">
            <w:pPr>
              <w:rPr>
                <w:rFonts w:ascii="Arial Narrow" w:hAnsi="Arial Narrow"/>
              </w:rPr>
            </w:pPr>
            <w:r>
              <w:rPr>
                <w:rFonts w:ascii="Arial Narrow" w:hAnsi="Arial Narrow"/>
              </w:rPr>
              <w:t>Залогом также обеспечиваются возмещение убытков, в том числе расходов, связанных с применением мер гражданско-правовой ответственности, расходов, связанных с обращением взыскания на Предмет залога и его реализацией, включая судебные расходы и иные убытки, причиненные обладателям ЦФА вследствие неисполнения или ненадлежащего исполнения Эмитентом обязательств по ЦФА («Обеспечиваемые обязательства»).</w:t>
            </w:r>
          </w:p>
        </w:tc>
      </w:tr>
      <w:tr w:rsidR="00586847" w14:paraId="2FC869DC" w14:textId="77777777" w:rsidTr="007147DD">
        <w:tc>
          <w:tcPr>
            <w:tcW w:w="764" w:type="dxa"/>
            <w:tcBorders>
              <w:top w:val="single" w:sz="4" w:space="0" w:color="BFBFBF" w:themeColor="background1" w:themeShade="BF"/>
              <w:bottom w:val="single" w:sz="4" w:space="0" w:color="BFBFBF" w:themeColor="background1" w:themeShade="BF"/>
            </w:tcBorders>
          </w:tcPr>
          <w:p w14:paraId="78F95912"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lastRenderedPageBreak/>
              <w:t>4.11.</w:t>
            </w:r>
          </w:p>
        </w:tc>
        <w:tc>
          <w:tcPr>
            <w:tcW w:w="2155" w:type="dxa"/>
            <w:tcBorders>
              <w:top w:val="single" w:sz="4" w:space="0" w:color="BFBFBF" w:themeColor="background1" w:themeShade="BF"/>
              <w:bottom w:val="single" w:sz="4" w:space="0" w:color="BFBFBF" w:themeColor="background1" w:themeShade="BF"/>
            </w:tcBorders>
          </w:tcPr>
          <w:p w14:paraId="10DB0040" w14:textId="77777777" w:rsidR="00586847" w:rsidRDefault="00586847" w:rsidP="007147DD">
            <w:pPr>
              <w:rPr>
                <w:rFonts w:ascii="Arial Narrow" w:hAnsi="Arial Narrow"/>
              </w:rPr>
            </w:pPr>
            <w:r>
              <w:rPr>
                <w:rFonts w:ascii="Arial Narrow" w:hAnsi="Arial Narrow"/>
              </w:rPr>
              <w:t>Права Обладателей ЦФА на получение удовлетворения из стоимости заложенного имущества</w:t>
            </w:r>
          </w:p>
        </w:tc>
        <w:tc>
          <w:tcPr>
            <w:tcW w:w="7146" w:type="dxa"/>
            <w:tcBorders>
              <w:top w:val="single" w:sz="4" w:space="0" w:color="BFBFBF" w:themeColor="background1" w:themeShade="BF"/>
              <w:bottom w:val="single" w:sz="4" w:space="0" w:color="BFBFBF" w:themeColor="background1" w:themeShade="BF"/>
            </w:tcBorders>
          </w:tcPr>
          <w:p w14:paraId="3CA562B4" w14:textId="77777777" w:rsidR="00586847" w:rsidRDefault="00586847" w:rsidP="007147DD">
            <w:pPr>
              <w:rPr>
                <w:rFonts w:ascii="Arial Narrow" w:hAnsi="Arial Narrow"/>
              </w:rPr>
            </w:pPr>
            <w:r>
              <w:rPr>
                <w:rFonts w:ascii="Arial Narrow" w:hAnsi="Arial Narrow"/>
              </w:rPr>
              <w:t>Обладатели ЦФА имеют право на получение в случае неисполнения или ненадлежащего исполнения обязательств по ЦФА удовлетворения требований по принадлежащим им ЦФА из стоимости заложенного имущества преимущественно перед Обладателями последующих выпусков цифровых финансовых активов, обеспеченных заложенным имуществом, и другими кредиторами Эмитента.</w:t>
            </w:r>
          </w:p>
        </w:tc>
      </w:tr>
      <w:tr w:rsidR="00586847" w14:paraId="6D4EA949" w14:textId="77777777" w:rsidTr="007147DD">
        <w:tc>
          <w:tcPr>
            <w:tcW w:w="764" w:type="dxa"/>
            <w:tcBorders>
              <w:top w:val="single" w:sz="4" w:space="0" w:color="BFBFBF" w:themeColor="background1" w:themeShade="BF"/>
              <w:bottom w:val="single" w:sz="4" w:space="0" w:color="BFBFBF" w:themeColor="background1" w:themeShade="BF"/>
            </w:tcBorders>
          </w:tcPr>
          <w:p w14:paraId="3691E7ED"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4.12.</w:t>
            </w:r>
          </w:p>
        </w:tc>
        <w:tc>
          <w:tcPr>
            <w:tcW w:w="2155" w:type="dxa"/>
            <w:tcBorders>
              <w:top w:val="single" w:sz="4" w:space="0" w:color="BFBFBF" w:themeColor="background1" w:themeShade="BF"/>
              <w:bottom w:val="single" w:sz="4" w:space="0" w:color="BFBFBF" w:themeColor="background1" w:themeShade="BF"/>
            </w:tcBorders>
          </w:tcPr>
          <w:p w14:paraId="167B421F" w14:textId="77777777" w:rsidR="00586847" w:rsidRDefault="00586847" w:rsidP="007147DD">
            <w:pPr>
              <w:rPr>
                <w:rFonts w:ascii="Arial Narrow" w:hAnsi="Arial Narrow"/>
              </w:rPr>
            </w:pPr>
            <w:r>
              <w:rPr>
                <w:rFonts w:ascii="Arial Narrow" w:hAnsi="Arial Narrow"/>
              </w:rPr>
              <w:t>Соглашение о внесудебном порядке обращения взыскания на Предмет залога</w:t>
            </w:r>
          </w:p>
        </w:tc>
        <w:tc>
          <w:tcPr>
            <w:tcW w:w="7146" w:type="dxa"/>
            <w:tcBorders>
              <w:top w:val="single" w:sz="4" w:space="0" w:color="BFBFBF" w:themeColor="background1" w:themeShade="BF"/>
              <w:bottom w:val="single" w:sz="4" w:space="0" w:color="BFBFBF" w:themeColor="background1" w:themeShade="BF"/>
            </w:tcBorders>
          </w:tcPr>
          <w:p w14:paraId="11A45CA2" w14:textId="77777777" w:rsidR="00586847" w:rsidRDefault="00586847" w:rsidP="007147DD">
            <w:pPr>
              <w:rPr>
                <w:rFonts w:ascii="Arial Narrow" w:hAnsi="Arial Narrow"/>
              </w:rPr>
            </w:pPr>
            <w:r>
              <w:rPr>
                <w:rFonts w:ascii="Arial Narrow" w:hAnsi="Arial Narrow"/>
              </w:rPr>
              <w:t>Решение содержит оферту на заключение соглашения о внесудебном порядке обращения взыскания на Предмет залога.</w:t>
            </w:r>
          </w:p>
          <w:p w14:paraId="69825D42" w14:textId="77777777" w:rsidR="00586847" w:rsidRDefault="00586847" w:rsidP="007147DD">
            <w:pPr>
              <w:rPr>
                <w:rFonts w:ascii="Arial Narrow" w:hAnsi="Arial Narrow"/>
              </w:rPr>
            </w:pPr>
          </w:p>
          <w:p w14:paraId="4940A5D6" w14:textId="77777777" w:rsidR="00586847" w:rsidRDefault="00586847" w:rsidP="007147DD">
            <w:pPr>
              <w:rPr>
                <w:rFonts w:ascii="Arial Narrow" w:hAnsi="Arial Narrow"/>
              </w:rPr>
            </w:pPr>
            <w:r>
              <w:rPr>
                <w:rFonts w:ascii="Arial Narrow" w:hAnsi="Arial Narrow"/>
              </w:rPr>
              <w:t>Акцептом оферты на заключение соглашения о внесудебном порядке обращения взыскания на Предмет залога считается направление Заявки на приобретение ЦФА.</w:t>
            </w:r>
          </w:p>
          <w:p w14:paraId="5026DC0E" w14:textId="77777777" w:rsidR="00586847" w:rsidRDefault="00586847" w:rsidP="007147DD">
            <w:pPr>
              <w:rPr>
                <w:rFonts w:ascii="Arial Narrow" w:hAnsi="Arial Narrow"/>
              </w:rPr>
            </w:pPr>
          </w:p>
          <w:p w14:paraId="7DD4F2B4" w14:textId="77777777" w:rsidR="00586847" w:rsidRDefault="00586847" w:rsidP="007147DD">
            <w:pPr>
              <w:rPr>
                <w:rFonts w:ascii="Arial Narrow" w:hAnsi="Arial Narrow"/>
              </w:rPr>
            </w:pPr>
            <w:r>
              <w:rPr>
                <w:rFonts w:ascii="Arial Narrow" w:hAnsi="Arial Narrow"/>
              </w:rPr>
              <w:t>В случае неисполнения или ненадлежащего исполнения Эмитентом обязательств по ЦФА обращение взыскания на заложенное имущество может осуществляться по усмотрению Обладателя ЦФА во внесудебном порядке на условиях, предусмотренных ГК РФ и Решением.</w:t>
            </w:r>
          </w:p>
          <w:p w14:paraId="6D6FD9A0" w14:textId="77777777" w:rsidR="00586847" w:rsidRDefault="00586847" w:rsidP="007147DD">
            <w:pPr>
              <w:rPr>
                <w:rFonts w:ascii="Arial Narrow" w:hAnsi="Arial Narrow"/>
              </w:rPr>
            </w:pPr>
          </w:p>
          <w:p w14:paraId="76FCC13D" w14:textId="77777777" w:rsidR="00586847" w:rsidRDefault="00586847" w:rsidP="007147DD">
            <w:pPr>
              <w:rPr>
                <w:rFonts w:ascii="Arial Narrow" w:hAnsi="Arial Narrow"/>
              </w:rPr>
            </w:pPr>
            <w:r>
              <w:rPr>
                <w:rFonts w:ascii="Arial Narrow" w:hAnsi="Arial Narrow"/>
              </w:rPr>
              <w:t>Основания для обращения взыскания на заложенное имущество:</w:t>
            </w:r>
          </w:p>
          <w:p w14:paraId="598E3393" w14:textId="77777777" w:rsidR="00586847" w:rsidRDefault="00586847" w:rsidP="00586847">
            <w:pPr>
              <w:pStyle w:val="af9"/>
              <w:numPr>
                <w:ilvl w:val="0"/>
                <w:numId w:val="4"/>
              </w:numPr>
              <w:rPr>
                <w:rFonts w:ascii="Arial Narrow" w:hAnsi="Arial Narrow"/>
              </w:rPr>
            </w:pPr>
            <w:r>
              <w:rPr>
                <w:rFonts w:ascii="Arial Narrow" w:hAnsi="Arial Narrow"/>
              </w:rPr>
              <w:t>Эмитент не перечислил периодический платеж в порядке и в сроки, установленные Решением;</w:t>
            </w:r>
          </w:p>
          <w:p w14:paraId="3F5D7654" w14:textId="77777777" w:rsidR="00586847" w:rsidRDefault="00586847" w:rsidP="00586847">
            <w:pPr>
              <w:pStyle w:val="af9"/>
              <w:numPr>
                <w:ilvl w:val="0"/>
                <w:numId w:val="4"/>
              </w:numPr>
              <w:rPr>
                <w:rFonts w:ascii="Arial Narrow" w:hAnsi="Arial Narrow"/>
              </w:rPr>
            </w:pPr>
            <w:r>
              <w:rPr>
                <w:rFonts w:ascii="Arial Narrow" w:hAnsi="Arial Narrow"/>
              </w:rPr>
              <w:t>Эмитент не погасил ЦФА в срок, установленный Решением.</w:t>
            </w:r>
          </w:p>
          <w:p w14:paraId="7F914BE1" w14:textId="77777777" w:rsidR="00586847" w:rsidRDefault="00586847" w:rsidP="007147DD">
            <w:pPr>
              <w:rPr>
                <w:rFonts w:ascii="Arial Narrow" w:hAnsi="Arial Narrow"/>
              </w:rPr>
            </w:pPr>
          </w:p>
          <w:p w14:paraId="0418EF01" w14:textId="77777777" w:rsidR="00586847" w:rsidRDefault="00586847" w:rsidP="007147DD">
            <w:pPr>
              <w:rPr>
                <w:rFonts w:ascii="Arial Narrow" w:hAnsi="Arial Narrow"/>
              </w:rPr>
            </w:pPr>
            <w:r>
              <w:rPr>
                <w:rFonts w:ascii="Arial Narrow" w:hAnsi="Arial Narrow"/>
              </w:rPr>
              <w:t>Способ реализации Предмета залога:</w:t>
            </w:r>
          </w:p>
          <w:p w14:paraId="4B959B01" w14:textId="77777777" w:rsidR="00586847" w:rsidRDefault="00586847" w:rsidP="007147DD">
            <w:pPr>
              <w:rPr>
                <w:rFonts w:ascii="Arial Narrow" w:hAnsi="Arial Narrow"/>
              </w:rPr>
            </w:pPr>
          </w:p>
          <w:p w14:paraId="4568648F" w14:textId="77777777" w:rsidR="00586847" w:rsidRDefault="00586847" w:rsidP="007147DD">
            <w:pPr>
              <w:rPr>
                <w:rFonts w:ascii="Arial Narrow" w:hAnsi="Arial Narrow"/>
              </w:rPr>
            </w:pPr>
            <w:r>
              <w:rPr>
                <w:rFonts w:ascii="Arial Narrow" w:hAnsi="Arial Narrow"/>
              </w:rPr>
              <w:t xml:space="preserve">При наступлении оснований для обращения взыскания на Предмет залога Обладатель ЦФА имеет право направить Эмитенту уведомление о начале обращения взыскания на предмет залога, о чем обязательно уведомляется Оператор в срок не более 1 дня с даты направления уведомления. </w:t>
            </w:r>
          </w:p>
          <w:p w14:paraId="50E68AB4" w14:textId="77777777" w:rsidR="00586847" w:rsidRDefault="00586847" w:rsidP="007147DD">
            <w:pPr>
              <w:rPr>
                <w:rFonts w:ascii="Arial Narrow" w:hAnsi="Arial Narrow"/>
              </w:rPr>
            </w:pPr>
          </w:p>
          <w:p w14:paraId="3764038B" w14:textId="77777777" w:rsidR="00586847" w:rsidRDefault="00586847" w:rsidP="007147DD">
            <w:pPr>
              <w:rPr>
                <w:rFonts w:ascii="Arial Narrow" w:hAnsi="Arial Narrow"/>
              </w:rPr>
            </w:pPr>
            <w:r>
              <w:rPr>
                <w:rFonts w:ascii="Arial Narrow" w:hAnsi="Arial Narrow"/>
              </w:rPr>
              <w:t>Уведомление направляется Обладателем ЦФА Эмитенту на адрес Эмитента, указанный в Решении.</w:t>
            </w:r>
          </w:p>
          <w:p w14:paraId="12E8B168" w14:textId="77777777" w:rsidR="00586847" w:rsidRDefault="00586847" w:rsidP="007147DD">
            <w:pPr>
              <w:rPr>
                <w:rFonts w:ascii="Arial Narrow" w:hAnsi="Arial Narrow"/>
              </w:rPr>
            </w:pPr>
          </w:p>
          <w:p w14:paraId="03EAA852" w14:textId="77777777" w:rsidR="00586847" w:rsidRDefault="00586847" w:rsidP="007147DD">
            <w:pPr>
              <w:rPr>
                <w:rFonts w:ascii="Arial Narrow" w:hAnsi="Arial Narrow"/>
              </w:rPr>
            </w:pPr>
            <w:r>
              <w:rPr>
                <w:rFonts w:ascii="Arial Narrow" w:hAnsi="Arial Narrow"/>
              </w:rPr>
              <w:t xml:space="preserve">В течение 15 дней с даты получения уведомления о начале обращения взыскания на Предмет залога Эмитент продает Предмет залога по цене не ниже рыночной стоимости. </w:t>
            </w:r>
          </w:p>
          <w:p w14:paraId="5C47F47B" w14:textId="77777777" w:rsidR="00586847" w:rsidRDefault="00586847" w:rsidP="007147DD">
            <w:pPr>
              <w:rPr>
                <w:rFonts w:ascii="Arial Narrow" w:hAnsi="Arial Narrow"/>
              </w:rPr>
            </w:pPr>
          </w:p>
          <w:p w14:paraId="4F7AF058" w14:textId="77777777" w:rsidR="00586847" w:rsidRDefault="00586847" w:rsidP="007147DD">
            <w:pPr>
              <w:rPr>
                <w:rFonts w:ascii="Arial Narrow" w:hAnsi="Arial Narrow"/>
              </w:rPr>
            </w:pPr>
            <w:r>
              <w:rPr>
                <w:rFonts w:ascii="Arial Narrow" w:hAnsi="Arial Narrow"/>
              </w:rPr>
              <w:t>В течение 7 календарных дней с даты реализации Предмета залога Эмитент перечисляет каждому из Обладателей ЦФА из вырученных денег сумму обеспеченного залогом обязательства.</w:t>
            </w:r>
          </w:p>
          <w:p w14:paraId="3A633BC2" w14:textId="77777777" w:rsidR="00586847" w:rsidRDefault="00586847" w:rsidP="007147DD">
            <w:pPr>
              <w:rPr>
                <w:rFonts w:ascii="Arial Narrow" w:hAnsi="Arial Narrow"/>
              </w:rPr>
            </w:pPr>
          </w:p>
          <w:p w14:paraId="0BF84883" w14:textId="77777777" w:rsidR="00586847" w:rsidRDefault="00586847" w:rsidP="007147DD">
            <w:pPr>
              <w:rPr>
                <w:rFonts w:ascii="Arial Narrow" w:hAnsi="Arial Narrow"/>
              </w:rPr>
            </w:pPr>
            <w:r>
              <w:rPr>
                <w:rFonts w:ascii="Arial Narrow" w:hAnsi="Arial Narrow"/>
              </w:rPr>
              <w:t>Эмитент обязан предоставить Оператору и Обладателям ЦФА заключенный договор купли-продажи в течение 2 рабочих дней с даты его заключения.</w:t>
            </w:r>
          </w:p>
          <w:p w14:paraId="4F02848F" w14:textId="77777777" w:rsidR="00586847" w:rsidRDefault="00586847" w:rsidP="007147DD">
            <w:pPr>
              <w:rPr>
                <w:rFonts w:ascii="Arial Narrow" w:hAnsi="Arial Narrow"/>
              </w:rPr>
            </w:pPr>
          </w:p>
          <w:p w14:paraId="2EA439EB" w14:textId="77777777" w:rsidR="00586847" w:rsidRDefault="00586847" w:rsidP="007147DD">
            <w:pPr>
              <w:rPr>
                <w:rFonts w:ascii="Arial Narrow" w:hAnsi="Arial Narrow"/>
              </w:rPr>
            </w:pPr>
            <w:r>
              <w:rPr>
                <w:rFonts w:ascii="Arial Narrow" w:hAnsi="Arial Narrow"/>
              </w:rPr>
              <w:t>Иные условия соглашения о внесудебном порядке обращения взыскания на предмет залога могут быть установлены Специальными условиями.</w:t>
            </w:r>
          </w:p>
        </w:tc>
      </w:tr>
      <w:tr w:rsidR="00586847" w14:paraId="02A1FE4D" w14:textId="77777777" w:rsidTr="007147DD">
        <w:tc>
          <w:tcPr>
            <w:tcW w:w="764" w:type="dxa"/>
            <w:tcBorders>
              <w:top w:val="single" w:sz="4" w:space="0" w:color="BFBFBF" w:themeColor="background1" w:themeShade="BF"/>
              <w:bottom w:val="single" w:sz="4" w:space="0" w:color="BFBFBF" w:themeColor="background1" w:themeShade="BF"/>
            </w:tcBorders>
          </w:tcPr>
          <w:p w14:paraId="7DC14935"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lastRenderedPageBreak/>
              <w:t>4.13.</w:t>
            </w:r>
          </w:p>
        </w:tc>
        <w:tc>
          <w:tcPr>
            <w:tcW w:w="2155" w:type="dxa"/>
            <w:tcBorders>
              <w:top w:val="single" w:sz="4" w:space="0" w:color="BFBFBF" w:themeColor="background1" w:themeShade="BF"/>
              <w:bottom w:val="single" w:sz="4" w:space="0" w:color="BFBFBF" w:themeColor="background1" w:themeShade="BF"/>
            </w:tcBorders>
          </w:tcPr>
          <w:p w14:paraId="7B226179" w14:textId="77777777" w:rsidR="00586847" w:rsidRDefault="00586847" w:rsidP="007147DD">
            <w:pPr>
              <w:rPr>
                <w:rFonts w:ascii="Arial Narrow" w:hAnsi="Arial Narrow"/>
              </w:rPr>
            </w:pPr>
            <w:r>
              <w:rPr>
                <w:rFonts w:ascii="Arial Narrow" w:hAnsi="Arial Narrow"/>
              </w:rPr>
              <w:t>Порядок уведомления об установлении последующих залогов</w:t>
            </w:r>
          </w:p>
        </w:tc>
        <w:tc>
          <w:tcPr>
            <w:tcW w:w="7146" w:type="dxa"/>
            <w:tcBorders>
              <w:top w:val="single" w:sz="4" w:space="0" w:color="BFBFBF" w:themeColor="background1" w:themeShade="BF"/>
              <w:bottom w:val="single" w:sz="4" w:space="0" w:color="BFBFBF" w:themeColor="background1" w:themeShade="BF"/>
            </w:tcBorders>
          </w:tcPr>
          <w:p w14:paraId="71025C76" w14:textId="77777777" w:rsidR="00586847" w:rsidRDefault="00586847" w:rsidP="007147DD">
            <w:pPr>
              <w:rPr>
                <w:rFonts w:ascii="Arial Narrow" w:hAnsi="Arial Narrow"/>
              </w:rPr>
            </w:pPr>
            <w:r>
              <w:rPr>
                <w:rFonts w:ascii="Arial Narrow" w:hAnsi="Arial Narrow"/>
              </w:rPr>
              <w:t>Приобретая ЦФА, Обладатели ЦФА тем самым соглашаются, что для целей соблюдения п. 4 ст. 342 ГК РФ в части необходимости уведомления Эмитентом предшествующих залогодержателей о заключении Эмитентом нового договора залога достаточным будет являться раскрытие Эмитентом и Оператором информационной системы на своих сайтах решений о выпуске иных цифровых финансовых активов, которые будут обеспечены Залоговым обеспечением.</w:t>
            </w:r>
          </w:p>
        </w:tc>
      </w:tr>
      <w:tr w:rsidR="00586847" w14:paraId="304C6133" w14:textId="77777777" w:rsidTr="007147DD">
        <w:tc>
          <w:tcPr>
            <w:tcW w:w="764" w:type="dxa"/>
            <w:tcBorders>
              <w:top w:val="single" w:sz="4" w:space="0" w:color="BFBFBF" w:themeColor="background1" w:themeShade="BF"/>
              <w:bottom w:val="single" w:sz="4" w:space="0" w:color="BFBFBF" w:themeColor="background1" w:themeShade="BF"/>
            </w:tcBorders>
          </w:tcPr>
          <w:p w14:paraId="1BA584F3"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4.14.</w:t>
            </w:r>
          </w:p>
        </w:tc>
        <w:tc>
          <w:tcPr>
            <w:tcW w:w="2155" w:type="dxa"/>
            <w:tcBorders>
              <w:top w:val="single" w:sz="4" w:space="0" w:color="BFBFBF" w:themeColor="background1" w:themeShade="BF"/>
              <w:bottom w:val="single" w:sz="4" w:space="0" w:color="BFBFBF" w:themeColor="background1" w:themeShade="BF"/>
            </w:tcBorders>
          </w:tcPr>
          <w:p w14:paraId="37EA21DE" w14:textId="77777777" w:rsidR="00586847" w:rsidRDefault="00586847" w:rsidP="007147DD">
            <w:pPr>
              <w:rPr>
                <w:rFonts w:ascii="Arial Narrow" w:hAnsi="Arial Narrow"/>
              </w:rPr>
            </w:pPr>
            <w:r>
              <w:rPr>
                <w:rFonts w:ascii="Arial Narrow" w:hAnsi="Arial Narrow"/>
              </w:rPr>
              <w:t>Регистрация уведомления о залоге</w:t>
            </w:r>
          </w:p>
        </w:tc>
        <w:tc>
          <w:tcPr>
            <w:tcW w:w="7146" w:type="dxa"/>
            <w:tcBorders>
              <w:top w:val="single" w:sz="4" w:space="0" w:color="BFBFBF" w:themeColor="background1" w:themeShade="BF"/>
              <w:bottom w:val="single" w:sz="4" w:space="0" w:color="BFBFBF" w:themeColor="background1" w:themeShade="BF"/>
            </w:tcBorders>
          </w:tcPr>
          <w:p w14:paraId="2C2205FC" w14:textId="77777777" w:rsidR="00586847" w:rsidRDefault="00586847" w:rsidP="007147DD">
            <w:pPr>
              <w:rPr>
                <w:rFonts w:ascii="Arial Narrow" w:hAnsi="Arial Narrow"/>
              </w:rPr>
            </w:pPr>
            <w:r>
              <w:rPr>
                <w:rFonts w:ascii="Arial Narrow" w:hAnsi="Arial Narrow"/>
              </w:rPr>
              <w:t>Залогодержатель обязан внести сведения об обременении залогом движимого имущества в Единый федеральный реестр сведений о фактах деятельности юридических лиц.</w:t>
            </w:r>
          </w:p>
        </w:tc>
      </w:tr>
      <w:tr w:rsidR="00586847" w14:paraId="06731174" w14:textId="77777777" w:rsidTr="007147DD">
        <w:tc>
          <w:tcPr>
            <w:tcW w:w="764" w:type="dxa"/>
            <w:tcBorders>
              <w:top w:val="single" w:sz="4" w:space="0" w:color="BFBFBF" w:themeColor="background1" w:themeShade="BF"/>
              <w:bottom w:val="single" w:sz="4" w:space="0" w:color="BFBFBF" w:themeColor="background1" w:themeShade="BF"/>
            </w:tcBorders>
          </w:tcPr>
          <w:p w14:paraId="7D39B465"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4.15.</w:t>
            </w:r>
          </w:p>
        </w:tc>
        <w:tc>
          <w:tcPr>
            <w:tcW w:w="2155" w:type="dxa"/>
            <w:tcBorders>
              <w:top w:val="single" w:sz="4" w:space="0" w:color="BFBFBF" w:themeColor="background1" w:themeShade="BF"/>
              <w:bottom w:val="single" w:sz="4" w:space="0" w:color="BFBFBF" w:themeColor="background1" w:themeShade="BF"/>
            </w:tcBorders>
          </w:tcPr>
          <w:p w14:paraId="29CA82D9" w14:textId="77777777" w:rsidR="00586847" w:rsidRDefault="00586847" w:rsidP="007147DD">
            <w:pPr>
              <w:rPr>
                <w:rFonts w:ascii="Arial Narrow" w:hAnsi="Arial Narrow"/>
              </w:rPr>
            </w:pPr>
            <w:r>
              <w:rPr>
                <w:rFonts w:ascii="Arial Narrow" w:hAnsi="Arial Narrow"/>
              </w:rPr>
              <w:t>Прекращение договора залога</w:t>
            </w:r>
          </w:p>
        </w:tc>
        <w:tc>
          <w:tcPr>
            <w:tcW w:w="7146" w:type="dxa"/>
            <w:tcBorders>
              <w:top w:val="single" w:sz="4" w:space="0" w:color="BFBFBF" w:themeColor="background1" w:themeShade="BF"/>
              <w:bottom w:val="single" w:sz="4" w:space="0" w:color="BFBFBF" w:themeColor="background1" w:themeShade="BF"/>
            </w:tcBorders>
          </w:tcPr>
          <w:p w14:paraId="590A97EC" w14:textId="77777777" w:rsidR="00586847" w:rsidRDefault="00586847" w:rsidP="007147DD">
            <w:pPr>
              <w:rPr>
                <w:rFonts w:ascii="Arial Narrow" w:hAnsi="Arial Narrow"/>
              </w:rPr>
            </w:pPr>
            <w:r>
              <w:rPr>
                <w:rFonts w:ascii="Arial Narrow" w:hAnsi="Arial Narrow"/>
              </w:rPr>
              <w:t>Залог прекращается с момента полного исполнения обеспеченного залогом обязательства.</w:t>
            </w:r>
          </w:p>
        </w:tc>
      </w:tr>
      <w:tr w:rsidR="00586847" w14:paraId="604F0648" w14:textId="77777777" w:rsidTr="007147DD">
        <w:tc>
          <w:tcPr>
            <w:tcW w:w="764" w:type="dxa"/>
            <w:tcBorders>
              <w:top w:val="single" w:sz="4" w:space="0" w:color="BFBFBF" w:themeColor="background1" w:themeShade="BF"/>
              <w:bottom w:val="single" w:sz="4" w:space="0" w:color="BFBFBF" w:themeColor="background1" w:themeShade="BF"/>
            </w:tcBorders>
          </w:tcPr>
          <w:p w14:paraId="07714505"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4.16.</w:t>
            </w:r>
          </w:p>
        </w:tc>
        <w:tc>
          <w:tcPr>
            <w:tcW w:w="2155" w:type="dxa"/>
            <w:tcBorders>
              <w:top w:val="single" w:sz="4" w:space="0" w:color="BFBFBF" w:themeColor="background1" w:themeShade="BF"/>
              <w:bottom w:val="single" w:sz="4" w:space="0" w:color="BFBFBF" w:themeColor="background1" w:themeShade="BF"/>
            </w:tcBorders>
          </w:tcPr>
          <w:p w14:paraId="1F7174EF" w14:textId="77777777" w:rsidR="00586847" w:rsidRDefault="00586847" w:rsidP="007147DD">
            <w:pPr>
              <w:rPr>
                <w:rFonts w:ascii="Arial Narrow" w:hAnsi="Arial Narrow"/>
              </w:rPr>
            </w:pPr>
            <w:r>
              <w:rPr>
                <w:rFonts w:ascii="Arial Narrow" w:hAnsi="Arial Narrow"/>
              </w:rPr>
              <w:t>Разрешение споров</w:t>
            </w:r>
          </w:p>
        </w:tc>
        <w:tc>
          <w:tcPr>
            <w:tcW w:w="7146" w:type="dxa"/>
            <w:tcBorders>
              <w:top w:val="single" w:sz="4" w:space="0" w:color="BFBFBF" w:themeColor="background1" w:themeShade="BF"/>
              <w:bottom w:val="single" w:sz="4" w:space="0" w:color="BFBFBF" w:themeColor="background1" w:themeShade="BF"/>
            </w:tcBorders>
          </w:tcPr>
          <w:p w14:paraId="5E9FBD6E" w14:textId="77777777" w:rsidR="00586847" w:rsidRDefault="00586847" w:rsidP="007147DD">
            <w:pPr>
              <w:rPr>
                <w:rFonts w:ascii="Arial Narrow" w:hAnsi="Arial Narrow"/>
              </w:rPr>
            </w:pPr>
            <w:r>
              <w:rPr>
                <w:rFonts w:ascii="Arial Narrow" w:hAnsi="Arial Narrow"/>
              </w:rPr>
              <w:t>Споры, возникающие при исполнении условий договора залога, стороны будут стремиться разрешать путем переговоров.</w:t>
            </w:r>
          </w:p>
          <w:p w14:paraId="3132FF2D" w14:textId="77777777" w:rsidR="00586847" w:rsidRDefault="00586847" w:rsidP="007147DD">
            <w:pPr>
              <w:rPr>
                <w:rFonts w:ascii="Arial Narrow" w:hAnsi="Arial Narrow"/>
              </w:rPr>
            </w:pPr>
          </w:p>
          <w:p w14:paraId="0C742F80" w14:textId="77777777" w:rsidR="00586847" w:rsidRDefault="00586847" w:rsidP="007147DD">
            <w:pPr>
              <w:rPr>
                <w:rFonts w:ascii="Arial Narrow" w:hAnsi="Arial Narrow"/>
              </w:rPr>
            </w:pPr>
            <w:r>
              <w:rPr>
                <w:rFonts w:ascii="Arial Narrow" w:hAnsi="Arial Narrow"/>
              </w:rPr>
              <w:t>Все споры, которые стороны не могут урегулировать путем переговоров, подлежат рассмотрению в суде по месту нахождения залогодателя.</w:t>
            </w:r>
          </w:p>
        </w:tc>
      </w:tr>
    </w:tbl>
    <w:p w14:paraId="52B0EE9E" w14:textId="77777777" w:rsidR="00586847" w:rsidRDefault="00586847" w:rsidP="00586847"/>
    <w:tbl>
      <w:tblPr>
        <w:tblStyle w:val="af8"/>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2238"/>
        <w:gridCol w:w="7063"/>
      </w:tblGrid>
      <w:tr w:rsidR="00586847" w14:paraId="528EB7D7" w14:textId="77777777" w:rsidTr="007147DD">
        <w:tc>
          <w:tcPr>
            <w:tcW w:w="764" w:type="dxa"/>
          </w:tcPr>
          <w:p w14:paraId="68BF03E7" w14:textId="77777777" w:rsidR="00586847" w:rsidRDefault="00586847" w:rsidP="007147DD">
            <w:pPr>
              <w:rPr>
                <w:rFonts w:ascii="Arial Narrow" w:hAnsi="Arial Narrow"/>
                <w:color w:val="808080" w:themeColor="background1" w:themeShade="80"/>
                <w:sz w:val="20"/>
                <w:szCs w:val="20"/>
              </w:rPr>
            </w:pPr>
            <w:r>
              <w:rPr>
                <w:rFonts w:ascii="Arial Narrow" w:hAnsi="Arial Narrow"/>
                <w:b/>
                <w:bCs/>
                <w:color w:val="808080" w:themeColor="background1" w:themeShade="80"/>
                <w:sz w:val="28"/>
                <w:szCs w:val="28"/>
              </w:rPr>
              <w:t>5.</w:t>
            </w:r>
          </w:p>
        </w:tc>
        <w:tc>
          <w:tcPr>
            <w:tcW w:w="2238" w:type="dxa"/>
          </w:tcPr>
          <w:p w14:paraId="0305B353" w14:textId="77777777" w:rsidR="00586847" w:rsidRDefault="00586847" w:rsidP="007147DD">
            <w:pPr>
              <w:rPr>
                <w:rFonts w:ascii="Arial Narrow" w:hAnsi="Arial Narrow"/>
              </w:rPr>
            </w:pPr>
            <w:r>
              <w:rPr>
                <w:rFonts w:ascii="Arial Narrow" w:hAnsi="Arial Narrow"/>
                <w:b/>
                <w:bCs/>
                <w:sz w:val="28"/>
                <w:szCs w:val="28"/>
              </w:rPr>
              <w:t>Обеспечение</w:t>
            </w:r>
          </w:p>
        </w:tc>
        <w:tc>
          <w:tcPr>
            <w:tcW w:w="7063" w:type="dxa"/>
          </w:tcPr>
          <w:p w14:paraId="0CBD3B0A" w14:textId="77777777" w:rsidR="00586847" w:rsidRDefault="00586847" w:rsidP="007147DD">
            <w:pPr>
              <w:rPr>
                <w:rFonts w:ascii="Arial Narrow" w:hAnsi="Arial Narrow"/>
              </w:rPr>
            </w:pPr>
          </w:p>
        </w:tc>
      </w:tr>
      <w:tr w:rsidR="00586847" w14:paraId="3BCA3C32" w14:textId="77777777" w:rsidTr="007147DD">
        <w:tc>
          <w:tcPr>
            <w:tcW w:w="764" w:type="dxa"/>
            <w:tcBorders>
              <w:bottom w:val="single" w:sz="4" w:space="0" w:color="BFBFBF" w:themeColor="background1" w:themeShade="BF"/>
            </w:tcBorders>
          </w:tcPr>
          <w:p w14:paraId="482F8F55" w14:textId="77777777" w:rsidR="00586847" w:rsidRDefault="00586847" w:rsidP="007147DD">
            <w:pPr>
              <w:rPr>
                <w:rFonts w:ascii="Arial Narrow" w:hAnsi="Arial Narrow"/>
                <w:color w:val="808080" w:themeColor="background1" w:themeShade="80"/>
                <w:sz w:val="20"/>
                <w:szCs w:val="20"/>
              </w:rPr>
            </w:pPr>
          </w:p>
        </w:tc>
        <w:tc>
          <w:tcPr>
            <w:tcW w:w="9301" w:type="dxa"/>
            <w:gridSpan w:val="2"/>
            <w:tcBorders>
              <w:bottom w:val="single" w:sz="4" w:space="0" w:color="BFBFBF" w:themeColor="background1" w:themeShade="BF"/>
            </w:tcBorders>
          </w:tcPr>
          <w:p w14:paraId="639A916F" w14:textId="77777777" w:rsidR="00586847" w:rsidRDefault="00586847" w:rsidP="007147DD">
            <w:pPr>
              <w:rPr>
                <w:rFonts w:ascii="Arial Narrow" w:hAnsi="Arial Narrow"/>
              </w:rPr>
            </w:pPr>
            <w:r>
              <w:rPr>
                <w:rFonts w:ascii="Arial Narrow" w:hAnsi="Arial Narrow"/>
                <w:b/>
                <w:bCs/>
                <w:sz w:val="28"/>
                <w:szCs w:val="28"/>
              </w:rPr>
              <w:t>Общие положения: договор поручительства</w:t>
            </w:r>
          </w:p>
        </w:tc>
      </w:tr>
      <w:tr w:rsidR="00586847" w14:paraId="19F8A85D" w14:textId="77777777" w:rsidTr="007147DD">
        <w:tc>
          <w:tcPr>
            <w:tcW w:w="764" w:type="dxa"/>
            <w:tcBorders>
              <w:top w:val="single" w:sz="4" w:space="0" w:color="BFBFBF" w:themeColor="background1" w:themeShade="BF"/>
              <w:bottom w:val="single" w:sz="4" w:space="0" w:color="BFBFBF" w:themeColor="background1" w:themeShade="BF"/>
            </w:tcBorders>
          </w:tcPr>
          <w:p w14:paraId="58742114"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5.1.</w:t>
            </w:r>
          </w:p>
        </w:tc>
        <w:tc>
          <w:tcPr>
            <w:tcW w:w="2238" w:type="dxa"/>
            <w:tcBorders>
              <w:top w:val="single" w:sz="4" w:space="0" w:color="BFBFBF" w:themeColor="background1" w:themeShade="BF"/>
              <w:bottom w:val="single" w:sz="4" w:space="0" w:color="BFBFBF" w:themeColor="background1" w:themeShade="BF"/>
            </w:tcBorders>
          </w:tcPr>
          <w:p w14:paraId="7A25F113" w14:textId="77777777" w:rsidR="00586847" w:rsidRDefault="00586847" w:rsidP="007147DD">
            <w:pPr>
              <w:rPr>
                <w:rFonts w:ascii="Arial Narrow" w:hAnsi="Arial Narrow"/>
              </w:rPr>
            </w:pPr>
            <w:r>
              <w:rPr>
                <w:rFonts w:ascii="Arial Narrow" w:hAnsi="Arial Narrow"/>
              </w:rPr>
              <w:t>Заключение договора поручительства</w:t>
            </w:r>
          </w:p>
        </w:tc>
        <w:tc>
          <w:tcPr>
            <w:tcW w:w="7063" w:type="dxa"/>
            <w:tcBorders>
              <w:top w:val="single" w:sz="4" w:space="0" w:color="BFBFBF" w:themeColor="background1" w:themeShade="BF"/>
              <w:bottom w:val="single" w:sz="4" w:space="0" w:color="BFBFBF" w:themeColor="background1" w:themeShade="BF"/>
            </w:tcBorders>
          </w:tcPr>
          <w:p w14:paraId="1C9E6CED" w14:textId="77777777" w:rsidR="00586847" w:rsidRDefault="00586847" w:rsidP="007147DD">
            <w:pPr>
              <w:rPr>
                <w:rFonts w:ascii="Arial Narrow" w:hAnsi="Arial Narrow"/>
              </w:rPr>
            </w:pPr>
            <w:r>
              <w:rPr>
                <w:rFonts w:ascii="Arial Narrow" w:hAnsi="Arial Narrow"/>
              </w:rPr>
              <w:t>Договор поручительства считается заключенным, если это указано в Специальных условиях.</w:t>
            </w:r>
          </w:p>
          <w:p w14:paraId="04C57FDE" w14:textId="77777777" w:rsidR="00586847" w:rsidRDefault="00586847" w:rsidP="007147DD">
            <w:pPr>
              <w:rPr>
                <w:rFonts w:ascii="Arial Narrow" w:hAnsi="Arial Narrow"/>
              </w:rPr>
            </w:pPr>
          </w:p>
          <w:p w14:paraId="27C70ADE" w14:textId="77777777" w:rsidR="00586847" w:rsidRDefault="00586847" w:rsidP="007147DD">
            <w:pPr>
              <w:rPr>
                <w:rFonts w:ascii="Arial Narrow" w:hAnsi="Arial Narrow"/>
              </w:rPr>
            </w:pPr>
            <w:r>
              <w:rPr>
                <w:rFonts w:ascii="Arial Narrow" w:hAnsi="Arial Narrow"/>
              </w:rPr>
              <w:t>Договор поручительства может быть изменен только при условии подписания новой редакции Решения о выпуске, включающей положения договора поручительства, Эмитентом и Поручителем, и публикации новой редакции Решения о выпуске на сайте Оператора и сайте Эмитента.</w:t>
            </w:r>
          </w:p>
        </w:tc>
      </w:tr>
      <w:tr w:rsidR="00586847" w14:paraId="19AFBACE" w14:textId="77777777" w:rsidTr="007147DD">
        <w:tc>
          <w:tcPr>
            <w:tcW w:w="764" w:type="dxa"/>
            <w:tcBorders>
              <w:top w:val="single" w:sz="4" w:space="0" w:color="BFBFBF" w:themeColor="background1" w:themeShade="BF"/>
              <w:bottom w:val="single" w:sz="4" w:space="0" w:color="BFBFBF" w:themeColor="background1" w:themeShade="BF"/>
            </w:tcBorders>
          </w:tcPr>
          <w:p w14:paraId="735FB6B9"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5.2.</w:t>
            </w:r>
          </w:p>
        </w:tc>
        <w:tc>
          <w:tcPr>
            <w:tcW w:w="2238" w:type="dxa"/>
            <w:tcBorders>
              <w:top w:val="single" w:sz="4" w:space="0" w:color="BFBFBF" w:themeColor="background1" w:themeShade="BF"/>
              <w:bottom w:val="single" w:sz="4" w:space="0" w:color="BFBFBF" w:themeColor="background1" w:themeShade="BF"/>
            </w:tcBorders>
          </w:tcPr>
          <w:p w14:paraId="39F1C73A" w14:textId="77777777" w:rsidR="00586847" w:rsidRDefault="00586847" w:rsidP="007147DD">
            <w:pPr>
              <w:rPr>
                <w:rFonts w:ascii="Arial Narrow" w:hAnsi="Arial Narrow"/>
              </w:rPr>
            </w:pPr>
            <w:r>
              <w:rPr>
                <w:rFonts w:ascii="Arial Narrow" w:hAnsi="Arial Narrow"/>
              </w:rPr>
              <w:t>Обеспечиваемое обязательство</w:t>
            </w:r>
          </w:p>
        </w:tc>
        <w:tc>
          <w:tcPr>
            <w:tcW w:w="7063" w:type="dxa"/>
            <w:tcBorders>
              <w:top w:val="single" w:sz="4" w:space="0" w:color="BFBFBF" w:themeColor="background1" w:themeShade="BF"/>
              <w:bottom w:val="single" w:sz="4" w:space="0" w:color="BFBFBF" w:themeColor="background1" w:themeShade="BF"/>
            </w:tcBorders>
          </w:tcPr>
          <w:p w14:paraId="0B74C4D4" w14:textId="77777777" w:rsidR="00586847" w:rsidRDefault="00586847" w:rsidP="007147DD">
            <w:pPr>
              <w:rPr>
                <w:rFonts w:ascii="Arial Narrow" w:hAnsi="Arial Narrow"/>
              </w:rPr>
            </w:pPr>
            <w:r>
              <w:rPr>
                <w:rFonts w:ascii="Arial Narrow" w:hAnsi="Arial Narrow"/>
              </w:rPr>
              <w:t>Поручительство обеспечивает обязательства Эмитента по Решению о выпуске.</w:t>
            </w:r>
          </w:p>
        </w:tc>
      </w:tr>
      <w:tr w:rsidR="00586847" w14:paraId="57E7830B" w14:textId="77777777" w:rsidTr="007147DD">
        <w:tc>
          <w:tcPr>
            <w:tcW w:w="764" w:type="dxa"/>
            <w:tcBorders>
              <w:top w:val="single" w:sz="4" w:space="0" w:color="BFBFBF" w:themeColor="background1" w:themeShade="BF"/>
              <w:bottom w:val="single" w:sz="4" w:space="0" w:color="BFBFBF" w:themeColor="background1" w:themeShade="BF"/>
            </w:tcBorders>
          </w:tcPr>
          <w:p w14:paraId="059E36BF"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5.3.</w:t>
            </w:r>
          </w:p>
        </w:tc>
        <w:tc>
          <w:tcPr>
            <w:tcW w:w="2238" w:type="dxa"/>
            <w:tcBorders>
              <w:top w:val="single" w:sz="4" w:space="0" w:color="BFBFBF" w:themeColor="background1" w:themeShade="BF"/>
              <w:bottom w:val="single" w:sz="4" w:space="0" w:color="BFBFBF" w:themeColor="background1" w:themeShade="BF"/>
            </w:tcBorders>
          </w:tcPr>
          <w:p w14:paraId="21A702EC" w14:textId="77777777" w:rsidR="00586847" w:rsidRDefault="00586847" w:rsidP="007147DD">
            <w:pPr>
              <w:rPr>
                <w:rFonts w:ascii="Arial Narrow" w:hAnsi="Arial Narrow"/>
              </w:rPr>
            </w:pPr>
            <w:r>
              <w:rPr>
                <w:rFonts w:ascii="Arial Narrow" w:hAnsi="Arial Narrow"/>
              </w:rPr>
              <w:t>Поручитель</w:t>
            </w:r>
          </w:p>
        </w:tc>
        <w:tc>
          <w:tcPr>
            <w:tcW w:w="7063" w:type="dxa"/>
            <w:tcBorders>
              <w:top w:val="single" w:sz="4" w:space="0" w:color="BFBFBF" w:themeColor="background1" w:themeShade="BF"/>
              <w:bottom w:val="single" w:sz="4" w:space="0" w:color="BFBFBF" w:themeColor="background1" w:themeShade="BF"/>
            </w:tcBorders>
          </w:tcPr>
          <w:p w14:paraId="1F27E0CB" w14:textId="77777777" w:rsidR="00586847" w:rsidRDefault="00586847" w:rsidP="007147DD">
            <w:pPr>
              <w:rPr>
                <w:rFonts w:ascii="Arial Narrow" w:hAnsi="Arial Narrow"/>
              </w:rPr>
            </w:pPr>
            <w:r>
              <w:rPr>
                <w:rFonts w:ascii="Arial Narrow" w:hAnsi="Arial Narrow"/>
              </w:rPr>
              <w:t>Поручитель указан в Специальных условиях.</w:t>
            </w:r>
          </w:p>
        </w:tc>
      </w:tr>
      <w:tr w:rsidR="00586847" w14:paraId="362E030D" w14:textId="77777777" w:rsidTr="007147DD">
        <w:tc>
          <w:tcPr>
            <w:tcW w:w="764" w:type="dxa"/>
            <w:tcBorders>
              <w:top w:val="single" w:sz="4" w:space="0" w:color="BFBFBF" w:themeColor="background1" w:themeShade="BF"/>
              <w:bottom w:val="single" w:sz="4" w:space="0" w:color="BFBFBF" w:themeColor="background1" w:themeShade="BF"/>
            </w:tcBorders>
          </w:tcPr>
          <w:p w14:paraId="679B18C8"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5.4.</w:t>
            </w:r>
          </w:p>
        </w:tc>
        <w:tc>
          <w:tcPr>
            <w:tcW w:w="2238" w:type="dxa"/>
            <w:tcBorders>
              <w:top w:val="single" w:sz="4" w:space="0" w:color="BFBFBF" w:themeColor="background1" w:themeShade="BF"/>
              <w:bottom w:val="single" w:sz="4" w:space="0" w:color="BFBFBF" w:themeColor="background1" w:themeShade="BF"/>
            </w:tcBorders>
          </w:tcPr>
          <w:p w14:paraId="44129E0D" w14:textId="77777777" w:rsidR="00586847" w:rsidRDefault="00586847" w:rsidP="007147DD">
            <w:pPr>
              <w:rPr>
                <w:rFonts w:ascii="Arial Narrow" w:hAnsi="Arial Narrow"/>
              </w:rPr>
            </w:pPr>
            <w:r>
              <w:rPr>
                <w:rFonts w:ascii="Arial Narrow" w:hAnsi="Arial Narrow"/>
              </w:rPr>
              <w:t>Должник</w:t>
            </w:r>
          </w:p>
        </w:tc>
        <w:tc>
          <w:tcPr>
            <w:tcW w:w="7063" w:type="dxa"/>
            <w:tcBorders>
              <w:top w:val="single" w:sz="4" w:space="0" w:color="BFBFBF" w:themeColor="background1" w:themeShade="BF"/>
              <w:bottom w:val="single" w:sz="4" w:space="0" w:color="BFBFBF" w:themeColor="background1" w:themeShade="BF"/>
            </w:tcBorders>
          </w:tcPr>
          <w:p w14:paraId="19463A0F" w14:textId="77777777" w:rsidR="00586847" w:rsidRDefault="00586847" w:rsidP="007147DD">
            <w:pPr>
              <w:rPr>
                <w:rFonts w:ascii="Arial Narrow" w:hAnsi="Arial Narrow"/>
              </w:rPr>
            </w:pPr>
            <w:r>
              <w:rPr>
                <w:rFonts w:ascii="Arial Narrow" w:hAnsi="Arial Narrow"/>
              </w:rPr>
              <w:t>Должником по договору поручительства признается Эмитент.</w:t>
            </w:r>
          </w:p>
        </w:tc>
      </w:tr>
      <w:tr w:rsidR="00586847" w14:paraId="064CA6F7" w14:textId="77777777" w:rsidTr="007147DD">
        <w:tc>
          <w:tcPr>
            <w:tcW w:w="764" w:type="dxa"/>
            <w:tcBorders>
              <w:top w:val="single" w:sz="4" w:space="0" w:color="BFBFBF" w:themeColor="background1" w:themeShade="BF"/>
              <w:bottom w:val="single" w:sz="4" w:space="0" w:color="BFBFBF" w:themeColor="background1" w:themeShade="BF"/>
            </w:tcBorders>
          </w:tcPr>
          <w:p w14:paraId="1E37ED01"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5.5.</w:t>
            </w:r>
          </w:p>
        </w:tc>
        <w:tc>
          <w:tcPr>
            <w:tcW w:w="2238" w:type="dxa"/>
            <w:tcBorders>
              <w:top w:val="single" w:sz="4" w:space="0" w:color="BFBFBF" w:themeColor="background1" w:themeShade="BF"/>
              <w:bottom w:val="single" w:sz="4" w:space="0" w:color="BFBFBF" w:themeColor="background1" w:themeShade="BF"/>
            </w:tcBorders>
          </w:tcPr>
          <w:p w14:paraId="628C0CB0" w14:textId="77777777" w:rsidR="00586847" w:rsidRDefault="00586847" w:rsidP="007147DD">
            <w:pPr>
              <w:rPr>
                <w:rFonts w:ascii="Arial Narrow" w:hAnsi="Arial Narrow"/>
              </w:rPr>
            </w:pPr>
            <w:r>
              <w:rPr>
                <w:rFonts w:ascii="Arial Narrow" w:hAnsi="Arial Narrow"/>
              </w:rPr>
              <w:t>Кредитор</w:t>
            </w:r>
          </w:p>
        </w:tc>
        <w:tc>
          <w:tcPr>
            <w:tcW w:w="7063" w:type="dxa"/>
            <w:tcBorders>
              <w:top w:val="single" w:sz="4" w:space="0" w:color="BFBFBF" w:themeColor="background1" w:themeShade="BF"/>
              <w:bottom w:val="single" w:sz="4" w:space="0" w:color="BFBFBF" w:themeColor="background1" w:themeShade="BF"/>
            </w:tcBorders>
          </w:tcPr>
          <w:p w14:paraId="31CFA729" w14:textId="77777777" w:rsidR="00586847" w:rsidRDefault="00586847" w:rsidP="007147DD">
            <w:pPr>
              <w:rPr>
                <w:rFonts w:ascii="Arial Narrow" w:hAnsi="Arial Narrow"/>
              </w:rPr>
            </w:pPr>
            <w:r>
              <w:rPr>
                <w:rFonts w:ascii="Arial Narrow" w:hAnsi="Arial Narrow"/>
              </w:rPr>
              <w:t>Кредитором по договору поручительства признается Обладатель ЦФА.</w:t>
            </w:r>
          </w:p>
        </w:tc>
      </w:tr>
      <w:tr w:rsidR="00586847" w14:paraId="5D766487" w14:textId="77777777" w:rsidTr="007147DD">
        <w:tc>
          <w:tcPr>
            <w:tcW w:w="764" w:type="dxa"/>
            <w:tcBorders>
              <w:top w:val="single" w:sz="4" w:space="0" w:color="BFBFBF" w:themeColor="background1" w:themeShade="BF"/>
              <w:bottom w:val="single" w:sz="4" w:space="0" w:color="BFBFBF" w:themeColor="background1" w:themeShade="BF"/>
            </w:tcBorders>
          </w:tcPr>
          <w:p w14:paraId="45AE07C1"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5.6.</w:t>
            </w:r>
          </w:p>
        </w:tc>
        <w:tc>
          <w:tcPr>
            <w:tcW w:w="2238" w:type="dxa"/>
            <w:tcBorders>
              <w:top w:val="single" w:sz="4" w:space="0" w:color="BFBFBF" w:themeColor="background1" w:themeShade="BF"/>
              <w:bottom w:val="single" w:sz="4" w:space="0" w:color="BFBFBF" w:themeColor="background1" w:themeShade="BF"/>
            </w:tcBorders>
          </w:tcPr>
          <w:p w14:paraId="406C4F87" w14:textId="77777777" w:rsidR="00586847" w:rsidRDefault="00586847" w:rsidP="007147DD">
            <w:pPr>
              <w:rPr>
                <w:rFonts w:ascii="Arial Narrow" w:hAnsi="Arial Narrow"/>
              </w:rPr>
            </w:pPr>
            <w:r>
              <w:rPr>
                <w:rFonts w:ascii="Arial Narrow" w:hAnsi="Arial Narrow"/>
              </w:rPr>
              <w:t>Солидарные требования</w:t>
            </w:r>
          </w:p>
        </w:tc>
        <w:tc>
          <w:tcPr>
            <w:tcW w:w="7063" w:type="dxa"/>
            <w:tcBorders>
              <w:top w:val="single" w:sz="4" w:space="0" w:color="BFBFBF" w:themeColor="background1" w:themeShade="BF"/>
              <w:bottom w:val="single" w:sz="4" w:space="0" w:color="BFBFBF" w:themeColor="background1" w:themeShade="BF"/>
            </w:tcBorders>
          </w:tcPr>
          <w:p w14:paraId="1633D4C6" w14:textId="77777777" w:rsidR="00586847" w:rsidRDefault="00586847" w:rsidP="007147DD">
            <w:pPr>
              <w:rPr>
                <w:rFonts w:ascii="Arial Narrow" w:hAnsi="Arial Narrow"/>
              </w:rPr>
            </w:pPr>
            <w:r>
              <w:rPr>
                <w:rFonts w:ascii="Arial Narrow" w:hAnsi="Arial Narrow"/>
              </w:rPr>
              <w:t>Для целей ст. 363 ГК РФ Стороны признают, что Поручитель и Должник отвечают перед кредитором солидарно, если иное не установлено в Специальных условиях.</w:t>
            </w:r>
          </w:p>
        </w:tc>
      </w:tr>
      <w:tr w:rsidR="00586847" w14:paraId="5466ED23" w14:textId="77777777" w:rsidTr="007147DD">
        <w:tc>
          <w:tcPr>
            <w:tcW w:w="764" w:type="dxa"/>
            <w:tcBorders>
              <w:top w:val="single" w:sz="4" w:space="0" w:color="BFBFBF" w:themeColor="background1" w:themeShade="BF"/>
              <w:bottom w:val="single" w:sz="4" w:space="0" w:color="BFBFBF" w:themeColor="background1" w:themeShade="BF"/>
            </w:tcBorders>
          </w:tcPr>
          <w:p w14:paraId="21FB7C84"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5.7.</w:t>
            </w:r>
          </w:p>
        </w:tc>
        <w:tc>
          <w:tcPr>
            <w:tcW w:w="2238" w:type="dxa"/>
            <w:tcBorders>
              <w:top w:val="single" w:sz="4" w:space="0" w:color="BFBFBF" w:themeColor="background1" w:themeShade="BF"/>
              <w:bottom w:val="single" w:sz="4" w:space="0" w:color="BFBFBF" w:themeColor="background1" w:themeShade="BF"/>
            </w:tcBorders>
          </w:tcPr>
          <w:p w14:paraId="47E495E4" w14:textId="77777777" w:rsidR="00586847" w:rsidRDefault="00586847" w:rsidP="007147DD">
            <w:pPr>
              <w:rPr>
                <w:rFonts w:ascii="Arial Narrow" w:hAnsi="Arial Narrow"/>
              </w:rPr>
            </w:pPr>
            <w:r>
              <w:rPr>
                <w:rFonts w:ascii="Arial Narrow" w:hAnsi="Arial Narrow"/>
              </w:rPr>
              <w:t>Заключение договора поручительства</w:t>
            </w:r>
          </w:p>
        </w:tc>
        <w:tc>
          <w:tcPr>
            <w:tcW w:w="7063" w:type="dxa"/>
            <w:tcBorders>
              <w:top w:val="single" w:sz="4" w:space="0" w:color="BFBFBF" w:themeColor="background1" w:themeShade="BF"/>
              <w:bottom w:val="single" w:sz="4" w:space="0" w:color="BFBFBF" w:themeColor="background1" w:themeShade="BF"/>
            </w:tcBorders>
          </w:tcPr>
          <w:p w14:paraId="27571FAD" w14:textId="77777777" w:rsidR="00586847" w:rsidRDefault="00586847" w:rsidP="007147DD">
            <w:pPr>
              <w:rPr>
                <w:rFonts w:ascii="Arial Narrow" w:hAnsi="Arial Narrow"/>
              </w:rPr>
            </w:pPr>
            <w:r>
              <w:rPr>
                <w:rFonts w:ascii="Arial Narrow" w:hAnsi="Arial Narrow"/>
              </w:rPr>
              <w:t>Договор поручительства считается заключенным с момента возникновения у Первого приобретателя прав на ЦФА. Подача Заявки на приобретение ЦФА является согласием на заключение Первым обладателем договора поручительства, при этом письменная форма договора поручительства считается соблюденной.</w:t>
            </w:r>
          </w:p>
        </w:tc>
      </w:tr>
      <w:tr w:rsidR="00586847" w14:paraId="5EF25B23" w14:textId="77777777" w:rsidTr="007147DD">
        <w:tc>
          <w:tcPr>
            <w:tcW w:w="764" w:type="dxa"/>
            <w:tcBorders>
              <w:top w:val="single" w:sz="4" w:space="0" w:color="BFBFBF" w:themeColor="background1" w:themeShade="BF"/>
              <w:bottom w:val="single" w:sz="4" w:space="0" w:color="BFBFBF" w:themeColor="background1" w:themeShade="BF"/>
            </w:tcBorders>
          </w:tcPr>
          <w:p w14:paraId="0BA447E3"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5.8.</w:t>
            </w:r>
          </w:p>
        </w:tc>
        <w:tc>
          <w:tcPr>
            <w:tcW w:w="2238" w:type="dxa"/>
            <w:tcBorders>
              <w:top w:val="single" w:sz="4" w:space="0" w:color="BFBFBF" w:themeColor="background1" w:themeShade="BF"/>
              <w:bottom w:val="single" w:sz="4" w:space="0" w:color="BFBFBF" w:themeColor="background1" w:themeShade="BF"/>
            </w:tcBorders>
          </w:tcPr>
          <w:p w14:paraId="38667FB8" w14:textId="77777777" w:rsidR="00586847" w:rsidRDefault="00586847" w:rsidP="007147DD">
            <w:pPr>
              <w:rPr>
                <w:rFonts w:ascii="Arial Narrow" w:hAnsi="Arial Narrow"/>
              </w:rPr>
            </w:pPr>
            <w:r>
              <w:rPr>
                <w:rFonts w:ascii="Arial Narrow" w:hAnsi="Arial Narrow"/>
              </w:rPr>
              <w:t>Переход прав по договору поручительства</w:t>
            </w:r>
          </w:p>
        </w:tc>
        <w:tc>
          <w:tcPr>
            <w:tcW w:w="7063" w:type="dxa"/>
            <w:tcBorders>
              <w:top w:val="single" w:sz="4" w:space="0" w:color="BFBFBF" w:themeColor="background1" w:themeShade="BF"/>
              <w:bottom w:val="single" w:sz="4" w:space="0" w:color="BFBFBF" w:themeColor="background1" w:themeShade="BF"/>
            </w:tcBorders>
          </w:tcPr>
          <w:p w14:paraId="4F3E8EC8" w14:textId="77777777" w:rsidR="00586847" w:rsidRDefault="00586847" w:rsidP="007147DD">
            <w:pPr>
              <w:rPr>
                <w:rFonts w:ascii="Arial Narrow" w:hAnsi="Arial Narrow"/>
              </w:rPr>
            </w:pPr>
            <w:r>
              <w:rPr>
                <w:rFonts w:ascii="Arial Narrow" w:hAnsi="Arial Narrow"/>
              </w:rPr>
              <w:t xml:space="preserve">Обладатель ЦФА пользуется всеми правами кредитора по договору поручительства. С переходом прав на ЦФА к новому Обладателю ЦФА переходят все права по договору поручительства. </w:t>
            </w:r>
          </w:p>
          <w:p w14:paraId="2DF87FCD" w14:textId="77777777" w:rsidR="00586847" w:rsidRDefault="00586847" w:rsidP="007147DD">
            <w:pPr>
              <w:rPr>
                <w:rFonts w:ascii="Arial Narrow" w:hAnsi="Arial Narrow"/>
              </w:rPr>
            </w:pPr>
          </w:p>
          <w:p w14:paraId="314B9997" w14:textId="77777777" w:rsidR="00586847" w:rsidRDefault="00586847" w:rsidP="007147DD">
            <w:pPr>
              <w:rPr>
                <w:rFonts w:ascii="Arial Narrow" w:hAnsi="Arial Narrow"/>
              </w:rPr>
            </w:pPr>
            <w:r>
              <w:rPr>
                <w:rFonts w:ascii="Arial Narrow" w:hAnsi="Arial Narrow"/>
              </w:rPr>
              <w:t>Уступка прав кредитора по договору поручительства без передачи прав на ЦФА является недействительной.</w:t>
            </w:r>
          </w:p>
          <w:p w14:paraId="3C4FFF96" w14:textId="77777777" w:rsidR="00586847" w:rsidRDefault="00586847" w:rsidP="007147DD">
            <w:pPr>
              <w:rPr>
                <w:rFonts w:ascii="Arial Narrow" w:hAnsi="Arial Narrow"/>
              </w:rPr>
            </w:pPr>
          </w:p>
          <w:p w14:paraId="640CED24" w14:textId="77777777" w:rsidR="00586847" w:rsidRDefault="00586847" w:rsidP="007147DD">
            <w:pPr>
              <w:rPr>
                <w:rFonts w:ascii="Arial Narrow" w:hAnsi="Arial Narrow"/>
              </w:rPr>
            </w:pPr>
            <w:r>
              <w:rPr>
                <w:rFonts w:ascii="Arial Narrow" w:hAnsi="Arial Narrow"/>
              </w:rPr>
              <w:t>Поручитель соглашается отвечать перед всеми будущими Обладателями ЦФА в случае перехода к ним прав на ЦФА в результате заключенных на платформе сделок между Пользователями.</w:t>
            </w:r>
          </w:p>
        </w:tc>
      </w:tr>
      <w:tr w:rsidR="00586847" w14:paraId="0CA1C1DC" w14:textId="77777777" w:rsidTr="007147DD">
        <w:tc>
          <w:tcPr>
            <w:tcW w:w="764" w:type="dxa"/>
            <w:tcBorders>
              <w:top w:val="single" w:sz="4" w:space="0" w:color="BFBFBF" w:themeColor="background1" w:themeShade="BF"/>
              <w:bottom w:val="single" w:sz="4" w:space="0" w:color="BFBFBF" w:themeColor="background1" w:themeShade="BF"/>
            </w:tcBorders>
          </w:tcPr>
          <w:p w14:paraId="129F3E7C"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5.9.</w:t>
            </w:r>
          </w:p>
        </w:tc>
        <w:tc>
          <w:tcPr>
            <w:tcW w:w="2238" w:type="dxa"/>
            <w:tcBorders>
              <w:top w:val="single" w:sz="4" w:space="0" w:color="BFBFBF" w:themeColor="background1" w:themeShade="BF"/>
              <w:bottom w:val="single" w:sz="4" w:space="0" w:color="BFBFBF" w:themeColor="background1" w:themeShade="BF"/>
            </w:tcBorders>
          </w:tcPr>
          <w:p w14:paraId="022CDCB0" w14:textId="77777777" w:rsidR="00586847" w:rsidRDefault="00586847" w:rsidP="007147DD">
            <w:pPr>
              <w:rPr>
                <w:rFonts w:ascii="Arial Narrow" w:hAnsi="Arial Narrow"/>
              </w:rPr>
            </w:pPr>
            <w:r>
              <w:rPr>
                <w:rFonts w:ascii="Arial Narrow" w:hAnsi="Arial Narrow"/>
              </w:rPr>
              <w:t>Объем требований Обладателей ЦФА, обеспечиваемых поручительством</w:t>
            </w:r>
          </w:p>
        </w:tc>
        <w:tc>
          <w:tcPr>
            <w:tcW w:w="7063" w:type="dxa"/>
            <w:tcBorders>
              <w:top w:val="single" w:sz="4" w:space="0" w:color="BFBFBF" w:themeColor="background1" w:themeShade="BF"/>
              <w:bottom w:val="single" w:sz="4" w:space="0" w:color="BFBFBF" w:themeColor="background1" w:themeShade="BF"/>
            </w:tcBorders>
          </w:tcPr>
          <w:p w14:paraId="0E1B03EA" w14:textId="77777777" w:rsidR="00586847" w:rsidRDefault="00586847" w:rsidP="007147DD">
            <w:pPr>
              <w:rPr>
                <w:rFonts w:ascii="Arial Narrow" w:hAnsi="Arial Narrow"/>
              </w:rPr>
            </w:pPr>
            <w:r>
              <w:rPr>
                <w:rFonts w:ascii="Arial Narrow" w:hAnsi="Arial Narrow"/>
              </w:rPr>
              <w:t>Е</w:t>
            </w:r>
            <w:r w:rsidRPr="001C1B4D">
              <w:rPr>
                <w:rFonts w:ascii="Arial Narrow" w:hAnsi="Arial Narrow"/>
              </w:rPr>
              <w:t>сли иное не установлено в Специальных условиях</w:t>
            </w:r>
            <w:r>
              <w:rPr>
                <w:rFonts w:ascii="Arial Narrow" w:hAnsi="Arial Narrow"/>
              </w:rPr>
              <w:t>,</w:t>
            </w:r>
            <w:r w:rsidRPr="001C1B4D">
              <w:rPr>
                <w:rFonts w:ascii="Arial Narrow" w:hAnsi="Arial Narrow"/>
              </w:rPr>
              <w:t xml:space="preserve"> </w:t>
            </w:r>
            <w:r>
              <w:rPr>
                <w:rFonts w:ascii="Arial Narrow" w:hAnsi="Arial Narrow"/>
              </w:rPr>
              <w:t>Поручительством обеспечивается исполнение всех обязательств Эмитента по ЦФА (в том числе, будущих обязательств и обязательств, возникших в случае досрочного погашения ЦФА), включая обязательств Эмитента по уплате суммы долга в размере:</w:t>
            </w:r>
          </w:p>
          <w:p w14:paraId="3D71CF6C" w14:textId="77777777" w:rsidR="00586847" w:rsidRDefault="00586847" w:rsidP="00586847">
            <w:pPr>
              <w:pStyle w:val="af9"/>
              <w:numPr>
                <w:ilvl w:val="0"/>
                <w:numId w:val="6"/>
              </w:numPr>
              <w:rPr>
                <w:rFonts w:ascii="Arial Narrow" w:hAnsi="Arial Narrow"/>
              </w:rPr>
            </w:pPr>
            <w:r>
              <w:rPr>
                <w:rFonts w:ascii="Arial Narrow" w:hAnsi="Arial Narrow"/>
              </w:rPr>
              <w:t>номинальной стоимости ЦФА;</w:t>
            </w:r>
          </w:p>
          <w:p w14:paraId="522F418B" w14:textId="77777777" w:rsidR="00586847" w:rsidRDefault="00586847" w:rsidP="00586847">
            <w:pPr>
              <w:pStyle w:val="af9"/>
              <w:numPr>
                <w:ilvl w:val="0"/>
                <w:numId w:val="6"/>
              </w:numPr>
              <w:rPr>
                <w:rFonts w:ascii="Arial Narrow" w:hAnsi="Arial Narrow"/>
              </w:rPr>
            </w:pPr>
            <w:r>
              <w:rPr>
                <w:rFonts w:ascii="Arial Narrow" w:hAnsi="Arial Narrow"/>
              </w:rPr>
              <w:t>суммы периодических платежей;</w:t>
            </w:r>
          </w:p>
          <w:p w14:paraId="79F24D21" w14:textId="77777777" w:rsidR="00586847" w:rsidRDefault="00586847" w:rsidP="00586847">
            <w:pPr>
              <w:pStyle w:val="af9"/>
              <w:numPr>
                <w:ilvl w:val="0"/>
                <w:numId w:val="6"/>
              </w:numPr>
              <w:rPr>
                <w:rFonts w:ascii="Arial Narrow" w:hAnsi="Arial Narrow"/>
              </w:rPr>
            </w:pPr>
            <w:r>
              <w:rPr>
                <w:rFonts w:ascii="Arial Narrow" w:hAnsi="Arial Narrow"/>
              </w:rPr>
              <w:lastRenderedPageBreak/>
              <w:t>неустоек;</w:t>
            </w:r>
          </w:p>
          <w:p w14:paraId="5F85F0CF" w14:textId="77777777" w:rsidR="00586847" w:rsidRDefault="00586847" w:rsidP="00586847">
            <w:pPr>
              <w:pStyle w:val="af9"/>
              <w:numPr>
                <w:ilvl w:val="0"/>
                <w:numId w:val="6"/>
              </w:numPr>
              <w:rPr>
                <w:rFonts w:ascii="Arial Narrow" w:hAnsi="Arial Narrow"/>
              </w:rPr>
            </w:pPr>
            <w:r>
              <w:rPr>
                <w:rFonts w:ascii="Arial Narrow" w:hAnsi="Arial Narrow"/>
              </w:rPr>
              <w:t>процентов за пользование чужими денежными средствами;</w:t>
            </w:r>
          </w:p>
          <w:p w14:paraId="30741EED" w14:textId="77777777" w:rsidR="00586847" w:rsidRDefault="00586847" w:rsidP="00586847">
            <w:pPr>
              <w:pStyle w:val="af9"/>
              <w:numPr>
                <w:ilvl w:val="0"/>
                <w:numId w:val="6"/>
              </w:numPr>
              <w:rPr>
                <w:rFonts w:ascii="Arial Narrow" w:hAnsi="Arial Narrow"/>
              </w:rPr>
            </w:pPr>
            <w:r>
              <w:rPr>
                <w:rFonts w:ascii="Arial Narrow" w:hAnsi="Arial Narrow"/>
              </w:rPr>
              <w:t>иных сумм.</w:t>
            </w:r>
          </w:p>
          <w:p w14:paraId="71D328E3" w14:textId="77777777" w:rsidR="00586847" w:rsidRDefault="00586847" w:rsidP="007147DD">
            <w:pPr>
              <w:rPr>
                <w:rFonts w:ascii="Arial Narrow" w:hAnsi="Arial Narrow"/>
              </w:rPr>
            </w:pPr>
          </w:p>
          <w:p w14:paraId="4CD46E8C" w14:textId="77777777" w:rsidR="00586847" w:rsidRDefault="00586847" w:rsidP="007147DD">
            <w:pPr>
              <w:rPr>
                <w:rFonts w:ascii="Arial Narrow" w:hAnsi="Arial Narrow"/>
              </w:rPr>
            </w:pPr>
            <w:r>
              <w:rPr>
                <w:rFonts w:ascii="Arial Narrow" w:hAnsi="Arial Narrow"/>
              </w:rPr>
              <w:t>Поручительством также обеспечиваются возмещение убытков, в том числе расходов, связанных с применением мер гражданско-правовой ответственности, включая судебные расходы и иные убытки, причиненные Обладателям ЦФА вследствие неисполнения или ненадлежащего исполнения Эмитентом обязательств по ЦФА («Обеспечиваемые обязательства»), если иное не установлено в Специальных условиях</w:t>
            </w:r>
          </w:p>
        </w:tc>
      </w:tr>
      <w:tr w:rsidR="00586847" w14:paraId="79095A9B" w14:textId="77777777" w:rsidTr="007147DD">
        <w:tc>
          <w:tcPr>
            <w:tcW w:w="764" w:type="dxa"/>
            <w:tcBorders>
              <w:top w:val="single" w:sz="4" w:space="0" w:color="BFBFBF" w:themeColor="background1" w:themeShade="BF"/>
              <w:bottom w:val="single" w:sz="4" w:space="0" w:color="BFBFBF" w:themeColor="background1" w:themeShade="BF"/>
            </w:tcBorders>
          </w:tcPr>
          <w:p w14:paraId="3496D5F6"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lastRenderedPageBreak/>
              <w:t>5.10.</w:t>
            </w:r>
          </w:p>
        </w:tc>
        <w:tc>
          <w:tcPr>
            <w:tcW w:w="2238" w:type="dxa"/>
            <w:tcBorders>
              <w:top w:val="single" w:sz="4" w:space="0" w:color="BFBFBF" w:themeColor="background1" w:themeShade="BF"/>
              <w:bottom w:val="single" w:sz="4" w:space="0" w:color="BFBFBF" w:themeColor="background1" w:themeShade="BF"/>
            </w:tcBorders>
          </w:tcPr>
          <w:p w14:paraId="199B0B52" w14:textId="77777777" w:rsidR="00586847" w:rsidRDefault="00586847" w:rsidP="007147DD">
            <w:pPr>
              <w:rPr>
                <w:rFonts w:ascii="Arial Narrow" w:hAnsi="Arial Narrow"/>
              </w:rPr>
            </w:pPr>
            <w:r>
              <w:rPr>
                <w:rFonts w:ascii="Arial Narrow" w:hAnsi="Arial Narrow"/>
              </w:rPr>
              <w:t>Исполнение требований кредиторов</w:t>
            </w:r>
          </w:p>
        </w:tc>
        <w:tc>
          <w:tcPr>
            <w:tcW w:w="7063" w:type="dxa"/>
            <w:tcBorders>
              <w:top w:val="single" w:sz="4" w:space="0" w:color="BFBFBF" w:themeColor="background1" w:themeShade="BF"/>
              <w:bottom w:val="single" w:sz="4" w:space="0" w:color="BFBFBF" w:themeColor="background1" w:themeShade="BF"/>
            </w:tcBorders>
          </w:tcPr>
          <w:p w14:paraId="6C0E112B" w14:textId="77777777" w:rsidR="00586847" w:rsidRDefault="00586847" w:rsidP="007147DD">
            <w:pPr>
              <w:rPr>
                <w:rFonts w:ascii="Arial Narrow" w:hAnsi="Arial Narrow"/>
              </w:rPr>
            </w:pPr>
            <w:r>
              <w:rPr>
                <w:rFonts w:ascii="Arial Narrow" w:hAnsi="Arial Narrow"/>
              </w:rPr>
              <w:t>Обладатель ЦФА имеет право предъявить требование к Поручителю по истечении 10 календарных дней с даты неисполнения Эмитентом своих обязательств по погашению ЦФА. Размер требований Обладателя ЦФА определяется документами, выданными Оператором, подтверждающими приобретение ЦФА. Все документы, предоставляемые Поручителю, должны быть подписаны уполномоченным лицом и скреплены печатью (при наличии печати).</w:t>
            </w:r>
          </w:p>
          <w:p w14:paraId="72B58A4A" w14:textId="77777777" w:rsidR="00586847" w:rsidRDefault="00586847" w:rsidP="007147DD">
            <w:pPr>
              <w:rPr>
                <w:rFonts w:ascii="Arial Narrow" w:hAnsi="Arial Narrow"/>
              </w:rPr>
            </w:pPr>
          </w:p>
          <w:p w14:paraId="398739D6" w14:textId="77777777" w:rsidR="00586847" w:rsidRDefault="00586847" w:rsidP="007147DD">
            <w:pPr>
              <w:rPr>
                <w:rFonts w:ascii="Arial Narrow" w:hAnsi="Arial Narrow"/>
              </w:rPr>
            </w:pPr>
            <w:r w:rsidRPr="00A63D4B">
              <w:rPr>
                <w:rFonts w:ascii="Arial Narrow" w:hAnsi="Arial Narrow"/>
              </w:rPr>
              <w:t>Эмитент считается не</w:t>
            </w:r>
            <w:r>
              <w:rPr>
                <w:rFonts w:ascii="Arial Narrow" w:hAnsi="Arial Narrow"/>
              </w:rPr>
              <w:t xml:space="preserve"> </w:t>
            </w:r>
            <w:r w:rsidRPr="00A63D4B">
              <w:rPr>
                <w:rFonts w:ascii="Arial Narrow" w:hAnsi="Arial Narrow"/>
              </w:rPr>
              <w:t xml:space="preserve">исполнившим обязательство, если по вине Эмитента обязательства по ЦФА не были исполнены в дату, предусмотренную </w:t>
            </w:r>
            <w:r>
              <w:rPr>
                <w:rFonts w:ascii="Arial Narrow" w:hAnsi="Arial Narrow"/>
              </w:rPr>
              <w:t>Р</w:t>
            </w:r>
            <w:r w:rsidRPr="00A63D4B">
              <w:rPr>
                <w:rFonts w:ascii="Arial Narrow" w:hAnsi="Arial Narrow"/>
              </w:rPr>
              <w:t>ешением о выпуске.</w:t>
            </w:r>
          </w:p>
          <w:p w14:paraId="13C29173" w14:textId="77777777" w:rsidR="00586847" w:rsidRDefault="00586847" w:rsidP="007147DD">
            <w:pPr>
              <w:rPr>
                <w:rFonts w:ascii="Arial Narrow" w:hAnsi="Arial Narrow"/>
              </w:rPr>
            </w:pPr>
          </w:p>
          <w:p w14:paraId="2A529FED" w14:textId="77777777" w:rsidR="00586847" w:rsidRDefault="00586847" w:rsidP="007147DD">
            <w:pPr>
              <w:pStyle w:val="ConsPlusNormal"/>
              <w:ind w:firstLine="0"/>
              <w:jc w:val="both"/>
              <w:rPr>
                <w:rFonts w:ascii="Arial Narrow" w:eastAsiaTheme="minorHAnsi" w:hAnsi="Arial Narrow" w:cstheme="minorBidi"/>
                <w:sz w:val="22"/>
                <w:szCs w:val="22"/>
                <w:lang w:eastAsia="en-US"/>
                <w14:ligatures w14:val="standardContextual"/>
              </w:rPr>
            </w:pPr>
            <w:r w:rsidRPr="00A63D4B">
              <w:rPr>
                <w:rFonts w:ascii="Arial Narrow" w:eastAsiaTheme="minorHAnsi" w:hAnsi="Arial Narrow" w:cstheme="minorBidi"/>
                <w:sz w:val="22"/>
                <w:szCs w:val="22"/>
                <w:lang w:eastAsia="en-US"/>
                <w14:ligatures w14:val="standardContextual"/>
              </w:rPr>
              <w:t xml:space="preserve">Поручитель обязан в срок, не превышающий 3 рабочих дней с даты получения требования </w:t>
            </w:r>
            <w:r>
              <w:rPr>
                <w:rFonts w:ascii="Arial Narrow" w:eastAsiaTheme="minorHAnsi" w:hAnsi="Arial Narrow" w:cstheme="minorBidi"/>
                <w:sz w:val="22"/>
                <w:szCs w:val="22"/>
                <w:lang w:eastAsia="en-US"/>
                <w14:ligatures w14:val="standardContextual"/>
              </w:rPr>
              <w:t>Обладателя ЦФА</w:t>
            </w:r>
            <w:r w:rsidRPr="00A63D4B">
              <w:rPr>
                <w:rFonts w:ascii="Arial Narrow" w:eastAsiaTheme="minorHAnsi" w:hAnsi="Arial Narrow" w:cstheme="minorBidi"/>
                <w:sz w:val="22"/>
                <w:szCs w:val="22"/>
                <w:lang w:eastAsia="en-US"/>
                <w14:ligatures w14:val="standardContextual"/>
              </w:rPr>
              <w:t xml:space="preserve"> и необходимых документов, рассмотреть их и уведомить </w:t>
            </w:r>
            <w:r>
              <w:rPr>
                <w:rFonts w:ascii="Arial Narrow" w:eastAsiaTheme="minorHAnsi" w:hAnsi="Arial Narrow" w:cstheme="minorBidi"/>
                <w:sz w:val="22"/>
                <w:szCs w:val="22"/>
                <w:lang w:eastAsia="en-US"/>
                <w14:ligatures w14:val="standardContextual"/>
              </w:rPr>
              <w:t>Обладателя ЦФА</w:t>
            </w:r>
            <w:r w:rsidRPr="00A63D4B">
              <w:rPr>
                <w:rFonts w:ascii="Arial Narrow" w:eastAsiaTheme="minorHAnsi" w:hAnsi="Arial Narrow" w:cstheme="minorBidi"/>
                <w:sz w:val="22"/>
                <w:szCs w:val="22"/>
                <w:lang w:eastAsia="en-US"/>
                <w14:ligatures w14:val="standardContextual"/>
              </w:rPr>
              <w:t xml:space="preserve"> о принятом решении. При отсутствии обоснованных возражений Поручитель в срок не позднее 3 рабочих дней с даты предъявления требования </w:t>
            </w:r>
            <w:r>
              <w:rPr>
                <w:rFonts w:ascii="Arial Narrow" w:eastAsiaTheme="minorHAnsi" w:hAnsi="Arial Narrow" w:cstheme="minorBidi"/>
                <w:sz w:val="22"/>
                <w:szCs w:val="22"/>
                <w:lang w:eastAsia="en-US"/>
                <w14:ligatures w14:val="standardContextual"/>
              </w:rPr>
              <w:t>Обладателя ЦФА</w:t>
            </w:r>
            <w:r w:rsidRPr="00A63D4B">
              <w:rPr>
                <w:rFonts w:ascii="Arial Narrow" w:eastAsiaTheme="minorHAnsi" w:hAnsi="Arial Narrow" w:cstheme="minorBidi"/>
                <w:sz w:val="22"/>
                <w:szCs w:val="22"/>
                <w:lang w:eastAsia="en-US"/>
                <w14:ligatures w14:val="standardContextual"/>
              </w:rPr>
              <w:t xml:space="preserve"> перечисляет денежные средства на указанны</w:t>
            </w:r>
            <w:r>
              <w:rPr>
                <w:rFonts w:ascii="Arial Narrow" w:eastAsiaTheme="minorHAnsi" w:hAnsi="Arial Narrow" w:cstheme="minorBidi"/>
                <w:sz w:val="22"/>
                <w:szCs w:val="22"/>
                <w:lang w:eastAsia="en-US"/>
                <w14:ligatures w14:val="standardContextual"/>
              </w:rPr>
              <w:t>й</w:t>
            </w:r>
            <w:r w:rsidRPr="00A63D4B">
              <w:rPr>
                <w:rFonts w:ascii="Arial Narrow" w:eastAsiaTheme="minorHAnsi" w:hAnsi="Arial Narrow" w:cstheme="minorBidi"/>
                <w:sz w:val="22"/>
                <w:szCs w:val="22"/>
                <w:lang w:eastAsia="en-US"/>
                <w14:ligatures w14:val="standardContextual"/>
              </w:rPr>
              <w:t xml:space="preserve"> в требовании </w:t>
            </w:r>
            <w:r>
              <w:rPr>
                <w:rFonts w:ascii="Arial Narrow" w:eastAsiaTheme="minorHAnsi" w:hAnsi="Arial Narrow" w:cstheme="minorBidi"/>
                <w:sz w:val="22"/>
                <w:szCs w:val="22"/>
                <w:lang w:eastAsia="en-US"/>
                <w14:ligatures w14:val="standardContextual"/>
              </w:rPr>
              <w:t>Обладателя ЦФА</w:t>
            </w:r>
            <w:r w:rsidRPr="00DC7B75">
              <w:rPr>
                <w:rFonts w:ascii="Arial Narrow" w:eastAsiaTheme="minorHAnsi" w:hAnsi="Arial Narrow" w:cstheme="minorBidi"/>
                <w:sz w:val="22"/>
                <w:szCs w:val="22"/>
                <w:lang w:eastAsia="en-US"/>
                <w14:ligatures w14:val="standardContextual"/>
              </w:rPr>
              <w:t xml:space="preserve"> </w:t>
            </w:r>
            <w:r w:rsidRPr="00A63D4B">
              <w:rPr>
                <w:rFonts w:ascii="Arial Narrow" w:eastAsiaTheme="minorHAnsi" w:hAnsi="Arial Narrow" w:cstheme="minorBidi"/>
                <w:sz w:val="22"/>
                <w:szCs w:val="22"/>
                <w:lang w:eastAsia="en-US"/>
                <w14:ligatures w14:val="standardContextual"/>
              </w:rPr>
              <w:t>банковски</w:t>
            </w:r>
            <w:r>
              <w:rPr>
                <w:rFonts w:ascii="Arial Narrow" w:eastAsiaTheme="minorHAnsi" w:hAnsi="Arial Narrow" w:cstheme="minorBidi"/>
                <w:sz w:val="22"/>
                <w:szCs w:val="22"/>
                <w:lang w:eastAsia="en-US"/>
                <w14:ligatures w14:val="standardContextual"/>
              </w:rPr>
              <w:t>й</w:t>
            </w:r>
            <w:r w:rsidRPr="00A63D4B">
              <w:rPr>
                <w:rFonts w:ascii="Arial Narrow" w:eastAsiaTheme="minorHAnsi" w:hAnsi="Arial Narrow" w:cstheme="minorBidi"/>
                <w:sz w:val="22"/>
                <w:szCs w:val="22"/>
                <w:lang w:eastAsia="en-US"/>
                <w14:ligatures w14:val="standardContextual"/>
              </w:rPr>
              <w:t xml:space="preserve"> счет.</w:t>
            </w:r>
          </w:p>
          <w:p w14:paraId="3ECE14F3" w14:textId="77777777" w:rsidR="00586847" w:rsidRPr="00A63D4B" w:rsidRDefault="00586847" w:rsidP="007147DD">
            <w:pPr>
              <w:pStyle w:val="ConsPlusNormal"/>
              <w:ind w:firstLine="0"/>
              <w:jc w:val="both"/>
              <w:rPr>
                <w:rFonts w:ascii="Arial Narrow" w:eastAsiaTheme="minorHAnsi" w:hAnsi="Arial Narrow" w:cstheme="minorBidi"/>
                <w:sz w:val="22"/>
                <w:szCs w:val="22"/>
                <w:lang w:eastAsia="en-US"/>
                <w14:ligatures w14:val="standardContextual"/>
              </w:rPr>
            </w:pPr>
          </w:p>
          <w:p w14:paraId="03067D8E" w14:textId="77777777" w:rsidR="00586847" w:rsidRDefault="00586847" w:rsidP="007147DD">
            <w:pPr>
              <w:pStyle w:val="ConsPlusNormal"/>
              <w:ind w:firstLine="0"/>
              <w:jc w:val="both"/>
              <w:rPr>
                <w:rFonts w:ascii="Arial Narrow" w:eastAsiaTheme="minorHAnsi" w:hAnsi="Arial Narrow" w:cstheme="minorBidi"/>
                <w:sz w:val="22"/>
                <w:szCs w:val="22"/>
                <w:lang w:eastAsia="en-US"/>
                <w14:ligatures w14:val="standardContextual"/>
              </w:rPr>
            </w:pPr>
            <w:r w:rsidRPr="00A63D4B">
              <w:rPr>
                <w:rFonts w:ascii="Arial Narrow" w:eastAsiaTheme="minorHAnsi" w:hAnsi="Arial Narrow" w:cstheme="minorBidi"/>
                <w:sz w:val="22"/>
                <w:szCs w:val="22"/>
                <w:lang w:eastAsia="en-US"/>
                <w14:ligatures w14:val="standardContextual"/>
              </w:rPr>
              <w:t xml:space="preserve">Обязательства Поручителя считаются исполненными надлежащим образом с момента зачисления денежных средств на счет </w:t>
            </w:r>
            <w:r>
              <w:rPr>
                <w:rFonts w:ascii="Arial Narrow" w:eastAsiaTheme="minorHAnsi" w:hAnsi="Arial Narrow" w:cstheme="minorBidi"/>
                <w:sz w:val="22"/>
                <w:szCs w:val="22"/>
                <w:lang w:eastAsia="en-US"/>
                <w14:ligatures w14:val="standardContextual"/>
              </w:rPr>
              <w:t>Обладателя ЦФА</w:t>
            </w:r>
            <w:r w:rsidRPr="00A63D4B">
              <w:rPr>
                <w:rFonts w:ascii="Arial Narrow" w:eastAsiaTheme="minorHAnsi" w:hAnsi="Arial Narrow" w:cstheme="minorBidi"/>
                <w:sz w:val="22"/>
                <w:szCs w:val="22"/>
                <w:lang w:eastAsia="en-US"/>
                <w14:ligatures w14:val="standardContextual"/>
              </w:rPr>
              <w:t>.</w:t>
            </w:r>
          </w:p>
          <w:p w14:paraId="2B0B6ACF" w14:textId="77777777" w:rsidR="00586847" w:rsidRPr="00A63D4B" w:rsidRDefault="00586847" w:rsidP="007147DD">
            <w:pPr>
              <w:pStyle w:val="ConsPlusNormal"/>
              <w:ind w:firstLine="0"/>
              <w:jc w:val="both"/>
              <w:rPr>
                <w:rFonts w:ascii="Arial Narrow" w:eastAsiaTheme="minorHAnsi" w:hAnsi="Arial Narrow" w:cstheme="minorBidi"/>
                <w:sz w:val="22"/>
                <w:szCs w:val="22"/>
                <w:lang w:eastAsia="en-US"/>
                <w14:ligatures w14:val="standardContextual"/>
              </w:rPr>
            </w:pPr>
          </w:p>
          <w:p w14:paraId="700D3FD8" w14:textId="77777777" w:rsidR="00586847" w:rsidRPr="00A63D4B" w:rsidRDefault="00586847" w:rsidP="007147DD">
            <w:pPr>
              <w:pStyle w:val="ConsPlusNormal"/>
              <w:ind w:firstLine="0"/>
              <w:jc w:val="both"/>
              <w:rPr>
                <w:rFonts w:ascii="Arial Narrow" w:eastAsiaTheme="minorHAnsi" w:hAnsi="Arial Narrow" w:cstheme="minorBidi"/>
                <w:sz w:val="22"/>
                <w:szCs w:val="22"/>
                <w:lang w:eastAsia="en-US"/>
                <w14:ligatures w14:val="standardContextual"/>
              </w:rPr>
            </w:pPr>
            <w:r w:rsidRPr="00A63D4B">
              <w:rPr>
                <w:rFonts w:ascii="Arial Narrow" w:eastAsiaTheme="minorHAnsi" w:hAnsi="Arial Narrow" w:cstheme="minorBidi"/>
                <w:sz w:val="22"/>
                <w:szCs w:val="22"/>
                <w:lang w:eastAsia="en-US"/>
                <w14:ligatures w14:val="standardContextual"/>
              </w:rPr>
              <w:t xml:space="preserve">К Поручителю, исполнившему обязательство, переходят права </w:t>
            </w:r>
            <w:r>
              <w:rPr>
                <w:rFonts w:ascii="Arial Narrow" w:eastAsiaTheme="minorHAnsi" w:hAnsi="Arial Narrow" w:cstheme="minorBidi"/>
                <w:sz w:val="22"/>
                <w:szCs w:val="22"/>
                <w:lang w:eastAsia="en-US"/>
                <w14:ligatures w14:val="standardContextual"/>
              </w:rPr>
              <w:t>Обладателя ЦФА</w:t>
            </w:r>
            <w:r w:rsidRPr="00A63D4B">
              <w:rPr>
                <w:rFonts w:ascii="Arial Narrow" w:eastAsiaTheme="minorHAnsi" w:hAnsi="Arial Narrow" w:cstheme="minorBidi"/>
                <w:sz w:val="22"/>
                <w:szCs w:val="22"/>
                <w:lang w:eastAsia="en-US"/>
                <w14:ligatures w14:val="standardContextual"/>
              </w:rPr>
              <w:t xml:space="preserve"> по этому обязательству в том объеме, в котором Поручитель удовлетворил требование </w:t>
            </w:r>
            <w:r>
              <w:rPr>
                <w:rFonts w:ascii="Arial Narrow" w:eastAsiaTheme="minorHAnsi" w:hAnsi="Arial Narrow" w:cstheme="minorBidi"/>
                <w:sz w:val="22"/>
                <w:szCs w:val="22"/>
                <w:lang w:eastAsia="en-US"/>
                <w14:ligatures w14:val="standardContextual"/>
              </w:rPr>
              <w:t>Обладателя ЦФА</w:t>
            </w:r>
            <w:r w:rsidRPr="00A63D4B">
              <w:rPr>
                <w:rFonts w:ascii="Arial Narrow" w:eastAsiaTheme="minorHAnsi" w:hAnsi="Arial Narrow" w:cstheme="minorBidi"/>
                <w:sz w:val="22"/>
                <w:szCs w:val="22"/>
                <w:lang w:eastAsia="en-US"/>
                <w14:ligatures w14:val="standardContextual"/>
              </w:rPr>
              <w:t xml:space="preserve">. </w:t>
            </w:r>
          </w:p>
          <w:p w14:paraId="47573E99" w14:textId="77777777" w:rsidR="00586847" w:rsidRDefault="00586847" w:rsidP="007147DD">
            <w:pPr>
              <w:rPr>
                <w:rFonts w:ascii="Arial Narrow" w:hAnsi="Arial Narrow"/>
              </w:rPr>
            </w:pPr>
          </w:p>
        </w:tc>
      </w:tr>
      <w:tr w:rsidR="00586847" w14:paraId="1DB6BC8B" w14:textId="77777777" w:rsidTr="007147DD">
        <w:tc>
          <w:tcPr>
            <w:tcW w:w="764" w:type="dxa"/>
            <w:tcBorders>
              <w:top w:val="single" w:sz="4" w:space="0" w:color="BFBFBF" w:themeColor="background1" w:themeShade="BF"/>
              <w:bottom w:val="single" w:sz="4" w:space="0" w:color="BFBFBF" w:themeColor="background1" w:themeShade="BF"/>
            </w:tcBorders>
          </w:tcPr>
          <w:p w14:paraId="76E5E324"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5.11.</w:t>
            </w:r>
          </w:p>
        </w:tc>
        <w:tc>
          <w:tcPr>
            <w:tcW w:w="2238" w:type="dxa"/>
            <w:tcBorders>
              <w:top w:val="single" w:sz="4" w:space="0" w:color="BFBFBF" w:themeColor="background1" w:themeShade="BF"/>
              <w:bottom w:val="single" w:sz="4" w:space="0" w:color="BFBFBF" w:themeColor="background1" w:themeShade="BF"/>
            </w:tcBorders>
          </w:tcPr>
          <w:p w14:paraId="6C47DF93" w14:textId="77777777" w:rsidR="00586847" w:rsidRDefault="00586847" w:rsidP="007147DD">
            <w:pPr>
              <w:rPr>
                <w:rFonts w:ascii="Arial Narrow" w:hAnsi="Arial Narrow"/>
              </w:rPr>
            </w:pPr>
            <w:r>
              <w:rPr>
                <w:rFonts w:ascii="Arial Narrow" w:hAnsi="Arial Narrow"/>
              </w:rPr>
              <w:t>Ограничение ответственности Поручителя</w:t>
            </w:r>
          </w:p>
        </w:tc>
        <w:tc>
          <w:tcPr>
            <w:tcW w:w="7063" w:type="dxa"/>
            <w:tcBorders>
              <w:top w:val="single" w:sz="4" w:space="0" w:color="BFBFBF" w:themeColor="background1" w:themeShade="BF"/>
              <w:bottom w:val="single" w:sz="4" w:space="0" w:color="BFBFBF" w:themeColor="background1" w:themeShade="BF"/>
            </w:tcBorders>
          </w:tcPr>
          <w:p w14:paraId="1C590237" w14:textId="77777777" w:rsidR="00586847" w:rsidRDefault="00586847" w:rsidP="007147DD">
            <w:pPr>
              <w:rPr>
                <w:rFonts w:ascii="Arial Narrow" w:hAnsi="Arial Narrow"/>
              </w:rPr>
            </w:pPr>
            <w:r>
              <w:rPr>
                <w:rFonts w:ascii="Arial Narrow" w:hAnsi="Arial Narrow"/>
              </w:rPr>
              <w:t>Ответственность Поручителя может быть ограничена Специальными условиями.</w:t>
            </w:r>
          </w:p>
        </w:tc>
      </w:tr>
      <w:tr w:rsidR="00586847" w14:paraId="18A6A147" w14:textId="77777777" w:rsidTr="007147DD">
        <w:tc>
          <w:tcPr>
            <w:tcW w:w="764" w:type="dxa"/>
            <w:tcBorders>
              <w:top w:val="single" w:sz="4" w:space="0" w:color="BFBFBF" w:themeColor="background1" w:themeShade="BF"/>
              <w:bottom w:val="single" w:sz="4" w:space="0" w:color="BFBFBF" w:themeColor="background1" w:themeShade="BF"/>
            </w:tcBorders>
          </w:tcPr>
          <w:p w14:paraId="066BDBB1"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5.12.</w:t>
            </w:r>
          </w:p>
        </w:tc>
        <w:tc>
          <w:tcPr>
            <w:tcW w:w="2238" w:type="dxa"/>
            <w:tcBorders>
              <w:top w:val="single" w:sz="4" w:space="0" w:color="BFBFBF" w:themeColor="background1" w:themeShade="BF"/>
              <w:bottom w:val="single" w:sz="4" w:space="0" w:color="BFBFBF" w:themeColor="background1" w:themeShade="BF"/>
            </w:tcBorders>
          </w:tcPr>
          <w:p w14:paraId="72D7DBCE" w14:textId="77777777" w:rsidR="00586847" w:rsidRDefault="00586847" w:rsidP="007147DD">
            <w:pPr>
              <w:rPr>
                <w:rFonts w:ascii="Arial Narrow" w:hAnsi="Arial Narrow"/>
              </w:rPr>
            </w:pPr>
            <w:r>
              <w:rPr>
                <w:rFonts w:ascii="Arial Narrow" w:hAnsi="Arial Narrow"/>
              </w:rPr>
              <w:t>Обязанности Эмитента</w:t>
            </w:r>
          </w:p>
        </w:tc>
        <w:tc>
          <w:tcPr>
            <w:tcW w:w="7063" w:type="dxa"/>
            <w:tcBorders>
              <w:top w:val="single" w:sz="4" w:space="0" w:color="BFBFBF" w:themeColor="background1" w:themeShade="BF"/>
              <w:bottom w:val="single" w:sz="4" w:space="0" w:color="BFBFBF" w:themeColor="background1" w:themeShade="BF"/>
            </w:tcBorders>
          </w:tcPr>
          <w:p w14:paraId="5E186B1D" w14:textId="77777777" w:rsidR="00586847" w:rsidRDefault="00586847" w:rsidP="007147DD">
            <w:pPr>
              <w:rPr>
                <w:rFonts w:ascii="Arial Narrow" w:hAnsi="Arial Narrow"/>
              </w:rPr>
            </w:pPr>
            <w:r>
              <w:rPr>
                <w:rFonts w:ascii="Arial Narrow" w:hAnsi="Arial Narrow"/>
              </w:rPr>
              <w:t>Эмитент обязан:</w:t>
            </w:r>
          </w:p>
          <w:p w14:paraId="69D22C59" w14:textId="77777777" w:rsidR="00586847" w:rsidRDefault="00586847" w:rsidP="007147DD">
            <w:pPr>
              <w:rPr>
                <w:rFonts w:ascii="Arial Narrow" w:hAnsi="Arial Narrow"/>
              </w:rPr>
            </w:pPr>
          </w:p>
          <w:p w14:paraId="3EFC32FD" w14:textId="77777777" w:rsidR="00586847" w:rsidRPr="00A63D4B" w:rsidRDefault="00586847" w:rsidP="00586847">
            <w:pPr>
              <w:pStyle w:val="af9"/>
              <w:numPr>
                <w:ilvl w:val="0"/>
                <w:numId w:val="7"/>
              </w:numPr>
              <w:ind w:left="435" w:hanging="425"/>
              <w:rPr>
                <w:rFonts w:ascii="Arial Narrow" w:hAnsi="Arial Narrow"/>
              </w:rPr>
            </w:pPr>
            <w:r w:rsidRPr="00A63D4B">
              <w:rPr>
                <w:rFonts w:ascii="Arial Narrow" w:hAnsi="Arial Narrow"/>
              </w:rPr>
              <w:t>Не позднее 3 рабочих дней, следующих за днем нарушения условий погашения ЦФА, в письменной форме известить Поручителя обо всех допущенных им нарушения, а также обо всех других обстоятельствах, влияющих на исполнение Эмитентом своих обязательств.</w:t>
            </w:r>
          </w:p>
          <w:p w14:paraId="6C3CF9E3" w14:textId="77777777" w:rsidR="00586847" w:rsidRPr="00A63D4B" w:rsidRDefault="00586847" w:rsidP="00586847">
            <w:pPr>
              <w:pStyle w:val="af9"/>
              <w:numPr>
                <w:ilvl w:val="0"/>
                <w:numId w:val="7"/>
              </w:numPr>
              <w:ind w:left="435" w:hanging="425"/>
              <w:rPr>
                <w:rFonts w:ascii="Arial Narrow" w:hAnsi="Arial Narrow"/>
              </w:rPr>
            </w:pPr>
            <w:r w:rsidRPr="00A63D4B">
              <w:rPr>
                <w:rFonts w:ascii="Arial Narrow" w:hAnsi="Arial Narrow"/>
              </w:rPr>
              <w:t>В срок не позднее 5 рабочих дней со дня получения письменного запроса Поручителя предоставить Поручителю документы и (или) информацию об исполнении обязательств, в том числе о допущенных нарушениях.</w:t>
            </w:r>
          </w:p>
          <w:p w14:paraId="7A4B5B78" w14:textId="77777777" w:rsidR="00586847" w:rsidRPr="00A63D4B" w:rsidRDefault="00586847" w:rsidP="00586847">
            <w:pPr>
              <w:pStyle w:val="af9"/>
              <w:numPr>
                <w:ilvl w:val="0"/>
                <w:numId w:val="8"/>
              </w:numPr>
              <w:ind w:left="435" w:hanging="425"/>
              <w:rPr>
                <w:rFonts w:ascii="Arial Narrow" w:hAnsi="Arial Narrow"/>
              </w:rPr>
            </w:pPr>
            <w:r w:rsidRPr="00A63D4B">
              <w:rPr>
                <w:rFonts w:ascii="Arial Narrow" w:hAnsi="Arial Narrow"/>
              </w:rPr>
              <w:t>При изменении адреса в течение 3 рабочих дней поставить об этом в известность Поручителя путем направления информации Поручителю в письменной форме.</w:t>
            </w:r>
          </w:p>
          <w:p w14:paraId="3800FAE9" w14:textId="77777777" w:rsidR="00586847" w:rsidRPr="00A63D4B" w:rsidRDefault="00586847" w:rsidP="00586847">
            <w:pPr>
              <w:pStyle w:val="af9"/>
              <w:numPr>
                <w:ilvl w:val="0"/>
                <w:numId w:val="8"/>
              </w:numPr>
              <w:ind w:left="435" w:hanging="425"/>
              <w:rPr>
                <w:rFonts w:ascii="Arial Narrow" w:hAnsi="Arial Narrow"/>
              </w:rPr>
            </w:pPr>
            <w:r w:rsidRPr="00A63D4B">
              <w:rPr>
                <w:rFonts w:ascii="Arial Narrow" w:hAnsi="Arial Narrow"/>
              </w:rPr>
              <w:t>В случае исполнения обязательств, обеспеченных поручительством, известить об этом Поручителя немедленно.</w:t>
            </w:r>
          </w:p>
        </w:tc>
      </w:tr>
      <w:tr w:rsidR="00586847" w14:paraId="2EDA3312" w14:textId="77777777" w:rsidTr="007147DD">
        <w:tc>
          <w:tcPr>
            <w:tcW w:w="764" w:type="dxa"/>
            <w:tcBorders>
              <w:top w:val="single" w:sz="4" w:space="0" w:color="BFBFBF" w:themeColor="background1" w:themeShade="BF"/>
              <w:bottom w:val="single" w:sz="4" w:space="0" w:color="BFBFBF" w:themeColor="background1" w:themeShade="BF"/>
            </w:tcBorders>
          </w:tcPr>
          <w:p w14:paraId="4B85D218"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5.13.</w:t>
            </w:r>
          </w:p>
        </w:tc>
        <w:tc>
          <w:tcPr>
            <w:tcW w:w="2238" w:type="dxa"/>
            <w:tcBorders>
              <w:top w:val="single" w:sz="4" w:space="0" w:color="BFBFBF" w:themeColor="background1" w:themeShade="BF"/>
              <w:bottom w:val="single" w:sz="4" w:space="0" w:color="BFBFBF" w:themeColor="background1" w:themeShade="BF"/>
            </w:tcBorders>
          </w:tcPr>
          <w:p w14:paraId="67D9D07D" w14:textId="77777777" w:rsidR="00586847" w:rsidRDefault="00586847" w:rsidP="007147DD">
            <w:pPr>
              <w:rPr>
                <w:rFonts w:ascii="Arial Narrow" w:hAnsi="Arial Narrow"/>
              </w:rPr>
            </w:pPr>
            <w:r>
              <w:rPr>
                <w:rFonts w:ascii="Arial Narrow" w:hAnsi="Arial Narrow"/>
              </w:rPr>
              <w:t>Согласие поручителя</w:t>
            </w:r>
          </w:p>
        </w:tc>
        <w:tc>
          <w:tcPr>
            <w:tcW w:w="7063" w:type="dxa"/>
            <w:tcBorders>
              <w:top w:val="single" w:sz="4" w:space="0" w:color="BFBFBF" w:themeColor="background1" w:themeShade="BF"/>
              <w:bottom w:val="single" w:sz="4" w:space="0" w:color="BFBFBF" w:themeColor="background1" w:themeShade="BF"/>
            </w:tcBorders>
          </w:tcPr>
          <w:p w14:paraId="2A202939" w14:textId="77777777" w:rsidR="00586847" w:rsidRDefault="00586847" w:rsidP="007147DD">
            <w:pPr>
              <w:rPr>
                <w:rFonts w:ascii="Arial Narrow" w:hAnsi="Arial Narrow"/>
              </w:rPr>
            </w:pPr>
            <w:r>
              <w:rPr>
                <w:rFonts w:ascii="Arial Narrow" w:hAnsi="Arial Narrow"/>
              </w:rPr>
              <w:t>Поручитель дает согласие в случае изменения обязательства отвечать перед кредиторами на измененных условиях.</w:t>
            </w:r>
          </w:p>
        </w:tc>
      </w:tr>
      <w:tr w:rsidR="00586847" w14:paraId="4A2BC4F5" w14:textId="77777777" w:rsidTr="007147DD">
        <w:tc>
          <w:tcPr>
            <w:tcW w:w="764" w:type="dxa"/>
            <w:tcBorders>
              <w:top w:val="single" w:sz="4" w:space="0" w:color="BFBFBF" w:themeColor="background1" w:themeShade="BF"/>
              <w:bottom w:val="single" w:sz="4" w:space="0" w:color="BFBFBF" w:themeColor="background1" w:themeShade="BF"/>
            </w:tcBorders>
          </w:tcPr>
          <w:p w14:paraId="03E5F855"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5.14.</w:t>
            </w:r>
          </w:p>
        </w:tc>
        <w:tc>
          <w:tcPr>
            <w:tcW w:w="2238" w:type="dxa"/>
            <w:tcBorders>
              <w:top w:val="single" w:sz="4" w:space="0" w:color="BFBFBF" w:themeColor="background1" w:themeShade="BF"/>
              <w:bottom w:val="single" w:sz="4" w:space="0" w:color="BFBFBF" w:themeColor="background1" w:themeShade="BF"/>
            </w:tcBorders>
          </w:tcPr>
          <w:p w14:paraId="28749099" w14:textId="77777777" w:rsidR="00586847" w:rsidRDefault="00586847" w:rsidP="007147DD">
            <w:pPr>
              <w:rPr>
                <w:rFonts w:ascii="Arial Narrow" w:hAnsi="Arial Narrow"/>
              </w:rPr>
            </w:pPr>
            <w:r>
              <w:rPr>
                <w:rFonts w:ascii="Arial Narrow" w:hAnsi="Arial Narrow"/>
              </w:rPr>
              <w:t>Прекращение договора поручительства</w:t>
            </w:r>
          </w:p>
        </w:tc>
        <w:tc>
          <w:tcPr>
            <w:tcW w:w="7063" w:type="dxa"/>
            <w:tcBorders>
              <w:top w:val="single" w:sz="4" w:space="0" w:color="BFBFBF" w:themeColor="background1" w:themeShade="BF"/>
              <w:bottom w:val="single" w:sz="4" w:space="0" w:color="BFBFBF" w:themeColor="background1" w:themeShade="BF"/>
            </w:tcBorders>
          </w:tcPr>
          <w:p w14:paraId="1ADC0E82" w14:textId="77777777" w:rsidR="00586847" w:rsidRDefault="00586847" w:rsidP="007147DD">
            <w:pPr>
              <w:rPr>
                <w:rFonts w:ascii="Arial Narrow" w:hAnsi="Arial Narrow"/>
              </w:rPr>
            </w:pPr>
            <w:r>
              <w:rPr>
                <w:rFonts w:ascii="Arial Narrow" w:hAnsi="Arial Narrow"/>
              </w:rPr>
              <w:t>Договор вступает в силу со дня опубликования Специальных условий Решения о выпуске ЦФА и прекращается с прекращением обеспеченного им обязательства.</w:t>
            </w:r>
          </w:p>
          <w:p w14:paraId="07254B4D" w14:textId="77777777" w:rsidR="00586847" w:rsidRDefault="00586847" w:rsidP="007147DD">
            <w:pPr>
              <w:rPr>
                <w:rFonts w:ascii="Arial Narrow" w:hAnsi="Arial Narrow"/>
              </w:rPr>
            </w:pPr>
          </w:p>
          <w:p w14:paraId="3CC673AF" w14:textId="77777777" w:rsidR="00586847" w:rsidRPr="00A63D4B" w:rsidRDefault="00586847" w:rsidP="007147DD">
            <w:pPr>
              <w:jc w:val="both"/>
              <w:rPr>
                <w:rFonts w:ascii="Arial Narrow" w:hAnsi="Arial Narrow"/>
              </w:rPr>
            </w:pPr>
            <w:r w:rsidRPr="00A63D4B">
              <w:rPr>
                <w:rFonts w:ascii="Arial Narrow" w:hAnsi="Arial Narrow"/>
              </w:rPr>
              <w:t>Поручительство прекращается с прекращением обеспеченного поручительством обязательства.</w:t>
            </w:r>
          </w:p>
          <w:p w14:paraId="2450C895" w14:textId="77777777" w:rsidR="00586847" w:rsidRDefault="00586847" w:rsidP="007147DD">
            <w:pPr>
              <w:jc w:val="both"/>
              <w:rPr>
                <w:rFonts w:ascii="Arial Narrow" w:hAnsi="Arial Narrow"/>
              </w:rPr>
            </w:pPr>
            <w:r w:rsidRPr="00A63D4B">
              <w:rPr>
                <w:rFonts w:ascii="Arial Narrow" w:hAnsi="Arial Narrow"/>
              </w:rPr>
              <w:t xml:space="preserve">Поручительство </w:t>
            </w:r>
            <w:r>
              <w:rPr>
                <w:rFonts w:ascii="Arial Narrow" w:hAnsi="Arial Narrow"/>
              </w:rPr>
              <w:t xml:space="preserve">в отношении обязательств по каждому ЦФА </w:t>
            </w:r>
            <w:r w:rsidRPr="00A63D4B">
              <w:rPr>
                <w:rFonts w:ascii="Arial Narrow" w:hAnsi="Arial Narrow"/>
              </w:rPr>
              <w:t xml:space="preserve">прекращается, если Обладатель </w:t>
            </w:r>
            <w:r>
              <w:rPr>
                <w:rFonts w:ascii="Arial Narrow" w:hAnsi="Arial Narrow"/>
              </w:rPr>
              <w:t xml:space="preserve">такого </w:t>
            </w:r>
            <w:r w:rsidRPr="00A63D4B">
              <w:rPr>
                <w:rFonts w:ascii="Arial Narrow" w:hAnsi="Arial Narrow"/>
              </w:rPr>
              <w:t>ЦФА отказался принять надлежащее исполнение, предложенное Эмитентом или Поручителем.</w:t>
            </w:r>
          </w:p>
        </w:tc>
      </w:tr>
    </w:tbl>
    <w:p w14:paraId="0C2FDA20" w14:textId="77777777" w:rsidR="00586847" w:rsidRDefault="00586847" w:rsidP="00586847"/>
    <w:tbl>
      <w:tblPr>
        <w:tblStyle w:val="af8"/>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0"/>
        <w:gridCol w:w="1803"/>
        <w:gridCol w:w="74"/>
        <w:gridCol w:w="7297"/>
      </w:tblGrid>
      <w:tr w:rsidR="00586847" w14:paraId="6CF5D7D5" w14:textId="77777777" w:rsidTr="009D24CF">
        <w:tc>
          <w:tcPr>
            <w:tcW w:w="891" w:type="dxa"/>
            <w:gridSpan w:val="2"/>
          </w:tcPr>
          <w:p w14:paraId="22CFBF6A" w14:textId="77777777" w:rsidR="00586847" w:rsidRDefault="00586847" w:rsidP="007147DD">
            <w:pPr>
              <w:rPr>
                <w:rFonts w:ascii="Arial Narrow" w:hAnsi="Arial Narrow"/>
                <w:color w:val="808080" w:themeColor="background1" w:themeShade="80"/>
                <w:sz w:val="20"/>
                <w:szCs w:val="20"/>
              </w:rPr>
            </w:pPr>
            <w:r>
              <w:rPr>
                <w:rFonts w:ascii="Arial Narrow" w:hAnsi="Arial Narrow"/>
                <w:b/>
                <w:bCs/>
                <w:color w:val="808080" w:themeColor="background1" w:themeShade="80"/>
                <w:sz w:val="28"/>
                <w:szCs w:val="28"/>
              </w:rPr>
              <w:t>6.</w:t>
            </w:r>
          </w:p>
        </w:tc>
        <w:tc>
          <w:tcPr>
            <w:tcW w:w="1877" w:type="dxa"/>
            <w:gridSpan w:val="2"/>
          </w:tcPr>
          <w:p w14:paraId="16EF0B6B" w14:textId="77777777" w:rsidR="00586847" w:rsidRDefault="00586847" w:rsidP="007147DD">
            <w:pPr>
              <w:rPr>
                <w:rFonts w:ascii="Arial Narrow" w:hAnsi="Arial Narrow"/>
              </w:rPr>
            </w:pPr>
            <w:r>
              <w:rPr>
                <w:rFonts w:ascii="Arial Narrow" w:hAnsi="Arial Narrow"/>
                <w:b/>
                <w:bCs/>
                <w:sz w:val="28"/>
                <w:szCs w:val="28"/>
              </w:rPr>
              <w:t>Обеспечение</w:t>
            </w:r>
          </w:p>
        </w:tc>
        <w:tc>
          <w:tcPr>
            <w:tcW w:w="7297" w:type="dxa"/>
          </w:tcPr>
          <w:p w14:paraId="6B95CD67" w14:textId="77777777" w:rsidR="00586847" w:rsidRDefault="00586847" w:rsidP="007147DD">
            <w:pPr>
              <w:rPr>
                <w:rFonts w:ascii="Arial Narrow" w:hAnsi="Arial Narrow"/>
              </w:rPr>
            </w:pPr>
          </w:p>
        </w:tc>
      </w:tr>
      <w:tr w:rsidR="00586847" w14:paraId="4F471B0C" w14:textId="77777777" w:rsidTr="009D24CF">
        <w:tc>
          <w:tcPr>
            <w:tcW w:w="891" w:type="dxa"/>
            <w:gridSpan w:val="2"/>
            <w:tcBorders>
              <w:bottom w:val="single" w:sz="4" w:space="0" w:color="BFBFBF" w:themeColor="background1" w:themeShade="BF"/>
            </w:tcBorders>
          </w:tcPr>
          <w:p w14:paraId="2E660A7B" w14:textId="77777777" w:rsidR="00586847" w:rsidRDefault="00586847" w:rsidP="007147DD">
            <w:pPr>
              <w:rPr>
                <w:rFonts w:ascii="Arial Narrow" w:hAnsi="Arial Narrow"/>
                <w:color w:val="808080" w:themeColor="background1" w:themeShade="80"/>
                <w:sz w:val="20"/>
                <w:szCs w:val="20"/>
              </w:rPr>
            </w:pPr>
          </w:p>
        </w:tc>
        <w:tc>
          <w:tcPr>
            <w:tcW w:w="9174" w:type="dxa"/>
            <w:gridSpan w:val="3"/>
            <w:tcBorders>
              <w:bottom w:val="single" w:sz="4" w:space="0" w:color="BFBFBF" w:themeColor="background1" w:themeShade="BF"/>
            </w:tcBorders>
          </w:tcPr>
          <w:p w14:paraId="1BACCD27" w14:textId="77777777" w:rsidR="00586847" w:rsidRDefault="00586847" w:rsidP="007147DD">
            <w:pPr>
              <w:rPr>
                <w:rFonts w:ascii="Arial Narrow" w:hAnsi="Arial Narrow"/>
              </w:rPr>
            </w:pPr>
            <w:r>
              <w:rPr>
                <w:rFonts w:ascii="Arial Narrow" w:hAnsi="Arial Narrow"/>
                <w:b/>
                <w:bCs/>
                <w:sz w:val="28"/>
                <w:szCs w:val="28"/>
              </w:rPr>
              <w:t>Общие положения: неустойка</w:t>
            </w:r>
          </w:p>
        </w:tc>
      </w:tr>
      <w:tr w:rsidR="00586847" w14:paraId="32C4646F"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75E578F1"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6.1.</w:t>
            </w:r>
          </w:p>
        </w:tc>
        <w:tc>
          <w:tcPr>
            <w:tcW w:w="1877" w:type="dxa"/>
            <w:gridSpan w:val="2"/>
            <w:tcBorders>
              <w:top w:val="single" w:sz="4" w:space="0" w:color="BFBFBF" w:themeColor="background1" w:themeShade="BF"/>
              <w:bottom w:val="single" w:sz="4" w:space="0" w:color="BFBFBF" w:themeColor="background1" w:themeShade="BF"/>
            </w:tcBorders>
          </w:tcPr>
          <w:p w14:paraId="7F5DB0BB" w14:textId="77777777" w:rsidR="00586847" w:rsidRDefault="00586847" w:rsidP="007147DD">
            <w:pPr>
              <w:rPr>
                <w:rFonts w:ascii="Arial Narrow" w:hAnsi="Arial Narrow"/>
              </w:rPr>
            </w:pPr>
            <w:r>
              <w:rPr>
                <w:rFonts w:ascii="Arial Narrow" w:hAnsi="Arial Narrow"/>
              </w:rPr>
              <w:t>Обеспечение обязательства неустойкой</w:t>
            </w:r>
          </w:p>
        </w:tc>
        <w:tc>
          <w:tcPr>
            <w:tcW w:w="7297" w:type="dxa"/>
            <w:tcBorders>
              <w:top w:val="single" w:sz="4" w:space="0" w:color="BFBFBF" w:themeColor="background1" w:themeShade="BF"/>
              <w:bottom w:val="single" w:sz="4" w:space="0" w:color="BFBFBF" w:themeColor="background1" w:themeShade="BF"/>
            </w:tcBorders>
          </w:tcPr>
          <w:p w14:paraId="4851E773" w14:textId="77777777" w:rsidR="00586847" w:rsidRDefault="00586847" w:rsidP="007147DD">
            <w:pPr>
              <w:rPr>
                <w:rFonts w:ascii="Arial Narrow" w:hAnsi="Arial Narrow"/>
              </w:rPr>
            </w:pPr>
            <w:r>
              <w:rPr>
                <w:rFonts w:ascii="Arial Narrow" w:hAnsi="Arial Narrow"/>
              </w:rPr>
              <w:t>Обязательства считаются обеспеченными неустойкой в соответствии с Общими условиями, если это прямо предусмотрено в Специальных условиях.</w:t>
            </w:r>
          </w:p>
          <w:p w14:paraId="092907D0" w14:textId="77777777" w:rsidR="00586847" w:rsidRDefault="00586847" w:rsidP="007147DD">
            <w:pPr>
              <w:rPr>
                <w:rFonts w:ascii="Arial Narrow" w:hAnsi="Arial Narrow"/>
              </w:rPr>
            </w:pPr>
          </w:p>
          <w:p w14:paraId="061D72A9" w14:textId="77777777" w:rsidR="00586847" w:rsidRDefault="00586847" w:rsidP="007147DD">
            <w:pPr>
              <w:rPr>
                <w:rFonts w:ascii="Arial Narrow" w:hAnsi="Arial Narrow"/>
              </w:rPr>
            </w:pPr>
            <w:r>
              <w:rPr>
                <w:rFonts w:ascii="Arial Narrow" w:hAnsi="Arial Narrow"/>
              </w:rPr>
              <w:t>При нарушении обязательств Эмитентом, Эмитент выплачивает Обладателю ЦФА неустойку (пени) в размере 0,1% от номинальной стоимости ЦФА за каждый день просрочки.</w:t>
            </w:r>
          </w:p>
        </w:tc>
      </w:tr>
      <w:tr w:rsidR="00586847" w14:paraId="43328681"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334DC227"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6.2.</w:t>
            </w:r>
          </w:p>
        </w:tc>
        <w:tc>
          <w:tcPr>
            <w:tcW w:w="1877" w:type="dxa"/>
            <w:gridSpan w:val="2"/>
            <w:tcBorders>
              <w:top w:val="single" w:sz="4" w:space="0" w:color="BFBFBF" w:themeColor="background1" w:themeShade="BF"/>
              <w:bottom w:val="single" w:sz="4" w:space="0" w:color="BFBFBF" w:themeColor="background1" w:themeShade="BF"/>
            </w:tcBorders>
          </w:tcPr>
          <w:p w14:paraId="491E251D" w14:textId="77777777" w:rsidR="00586847" w:rsidRDefault="00586847" w:rsidP="007147DD">
            <w:pPr>
              <w:rPr>
                <w:rFonts w:ascii="Arial Narrow" w:hAnsi="Arial Narrow"/>
              </w:rPr>
            </w:pPr>
            <w:r>
              <w:rPr>
                <w:rFonts w:ascii="Arial Narrow" w:hAnsi="Arial Narrow"/>
              </w:rPr>
              <w:t>Заключения соглашения о неустойке</w:t>
            </w:r>
          </w:p>
        </w:tc>
        <w:tc>
          <w:tcPr>
            <w:tcW w:w="7297" w:type="dxa"/>
            <w:tcBorders>
              <w:top w:val="single" w:sz="4" w:space="0" w:color="BFBFBF" w:themeColor="background1" w:themeShade="BF"/>
              <w:bottom w:val="single" w:sz="4" w:space="0" w:color="BFBFBF" w:themeColor="background1" w:themeShade="BF"/>
            </w:tcBorders>
          </w:tcPr>
          <w:p w14:paraId="2482A64C" w14:textId="77777777" w:rsidR="00586847" w:rsidRDefault="00586847" w:rsidP="007147DD">
            <w:pPr>
              <w:rPr>
                <w:rFonts w:ascii="Arial Narrow" w:hAnsi="Arial Narrow"/>
              </w:rPr>
            </w:pPr>
            <w:r>
              <w:rPr>
                <w:rFonts w:ascii="Arial Narrow" w:hAnsi="Arial Narrow"/>
              </w:rPr>
              <w:t>Письменная форма настоящего соглашения о неустойке считается соблюденной и является неотъемлемой частью Специальных условий Решения о выпуске.</w:t>
            </w:r>
          </w:p>
        </w:tc>
      </w:tr>
      <w:tr w:rsidR="00586847" w:rsidRPr="006D0C34" w14:paraId="0D1BE63C"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045ED4FD" w14:textId="77777777" w:rsidR="00586847" w:rsidRPr="006D0C34" w:rsidRDefault="00586847" w:rsidP="007147DD">
            <w:pPr>
              <w:rPr>
                <w:rFonts w:ascii="Arial Narrow" w:hAnsi="Arial Narrow"/>
                <w:color w:val="808080" w:themeColor="background1" w:themeShade="80"/>
                <w:sz w:val="20"/>
                <w:szCs w:val="20"/>
              </w:rPr>
            </w:pPr>
          </w:p>
        </w:tc>
        <w:tc>
          <w:tcPr>
            <w:tcW w:w="1877" w:type="dxa"/>
            <w:gridSpan w:val="2"/>
            <w:tcBorders>
              <w:top w:val="single" w:sz="4" w:space="0" w:color="BFBFBF" w:themeColor="background1" w:themeShade="BF"/>
              <w:bottom w:val="single" w:sz="4" w:space="0" w:color="BFBFBF" w:themeColor="background1" w:themeShade="BF"/>
            </w:tcBorders>
          </w:tcPr>
          <w:p w14:paraId="451DA462" w14:textId="77777777" w:rsidR="00586847" w:rsidRPr="006D0C34" w:rsidRDefault="00586847" w:rsidP="007147DD">
            <w:pPr>
              <w:rPr>
                <w:rFonts w:ascii="Arial Narrow" w:hAnsi="Arial Narrow"/>
              </w:rPr>
            </w:pPr>
          </w:p>
        </w:tc>
        <w:tc>
          <w:tcPr>
            <w:tcW w:w="7297" w:type="dxa"/>
            <w:tcBorders>
              <w:top w:val="single" w:sz="4" w:space="0" w:color="BFBFBF" w:themeColor="background1" w:themeShade="BF"/>
              <w:bottom w:val="single" w:sz="4" w:space="0" w:color="BFBFBF" w:themeColor="background1" w:themeShade="BF"/>
            </w:tcBorders>
          </w:tcPr>
          <w:p w14:paraId="1D381F77" w14:textId="77777777" w:rsidR="00586847" w:rsidRPr="006D0C34" w:rsidRDefault="00586847" w:rsidP="007147DD">
            <w:pPr>
              <w:rPr>
                <w:rFonts w:ascii="Arial Narrow" w:hAnsi="Arial Narrow"/>
              </w:rPr>
            </w:pPr>
          </w:p>
        </w:tc>
      </w:tr>
      <w:tr w:rsidR="00586847" w:rsidRPr="000A2EAF" w14:paraId="749174BF" w14:textId="77777777" w:rsidTr="009D24CF">
        <w:trPr>
          <w:trHeight w:val="905"/>
        </w:trPr>
        <w:tc>
          <w:tcPr>
            <w:tcW w:w="891" w:type="dxa"/>
            <w:gridSpan w:val="2"/>
            <w:tcBorders>
              <w:top w:val="single" w:sz="4" w:space="0" w:color="BFBFBF" w:themeColor="background1" w:themeShade="BF"/>
            </w:tcBorders>
          </w:tcPr>
          <w:p w14:paraId="025C42A6" w14:textId="77777777" w:rsidR="00586847" w:rsidRDefault="00586847" w:rsidP="007147DD">
            <w:pPr>
              <w:rPr>
                <w:rFonts w:ascii="Arial Narrow" w:hAnsi="Arial Narrow"/>
                <w:b/>
                <w:bCs/>
                <w:color w:val="808080" w:themeColor="background1" w:themeShade="80"/>
                <w:sz w:val="28"/>
                <w:szCs w:val="28"/>
              </w:rPr>
            </w:pPr>
          </w:p>
          <w:p w14:paraId="28758C49" w14:textId="77777777" w:rsidR="00586847" w:rsidRPr="006D0C34" w:rsidRDefault="00586847" w:rsidP="007147DD">
            <w:pPr>
              <w:rPr>
                <w:rFonts w:ascii="Arial Narrow" w:hAnsi="Arial Narrow"/>
                <w:color w:val="808080" w:themeColor="background1" w:themeShade="80"/>
                <w:sz w:val="20"/>
                <w:szCs w:val="20"/>
              </w:rPr>
            </w:pPr>
            <w:r w:rsidRPr="00FD4B54">
              <w:rPr>
                <w:rFonts w:ascii="Arial Narrow" w:hAnsi="Arial Narrow"/>
                <w:b/>
                <w:bCs/>
                <w:color w:val="808080" w:themeColor="background1" w:themeShade="80"/>
                <w:sz w:val="28"/>
                <w:szCs w:val="28"/>
              </w:rPr>
              <w:t>7.</w:t>
            </w:r>
          </w:p>
        </w:tc>
        <w:tc>
          <w:tcPr>
            <w:tcW w:w="9174" w:type="dxa"/>
            <w:gridSpan w:val="3"/>
            <w:tcBorders>
              <w:top w:val="single" w:sz="4" w:space="0" w:color="BFBFBF" w:themeColor="background1" w:themeShade="BF"/>
            </w:tcBorders>
          </w:tcPr>
          <w:p w14:paraId="409385EB" w14:textId="77777777" w:rsidR="00586847" w:rsidRDefault="00586847" w:rsidP="007147DD">
            <w:pPr>
              <w:rPr>
                <w:rFonts w:ascii="Arial Narrow" w:hAnsi="Arial Narrow"/>
                <w:b/>
                <w:bCs/>
                <w:sz w:val="28"/>
                <w:szCs w:val="28"/>
              </w:rPr>
            </w:pPr>
          </w:p>
          <w:p w14:paraId="76855817" w14:textId="77777777" w:rsidR="00586847" w:rsidRPr="000A2EAF" w:rsidRDefault="00586847" w:rsidP="007147DD">
            <w:pPr>
              <w:rPr>
                <w:rFonts w:ascii="Arial Narrow" w:hAnsi="Arial Narrow"/>
                <w:b/>
                <w:bCs/>
                <w:sz w:val="28"/>
                <w:szCs w:val="28"/>
              </w:rPr>
            </w:pPr>
            <w:r w:rsidRPr="00B92322">
              <w:rPr>
                <w:rFonts w:ascii="Arial Narrow" w:hAnsi="Arial Narrow"/>
                <w:b/>
                <w:bCs/>
                <w:sz w:val="28"/>
                <w:szCs w:val="28"/>
              </w:rPr>
              <w:t>Оказание правовой помощи инвесторам</w:t>
            </w:r>
            <w:r>
              <w:rPr>
                <w:rFonts w:ascii="Arial Narrow" w:hAnsi="Arial Narrow"/>
                <w:b/>
                <w:bCs/>
                <w:sz w:val="28"/>
                <w:szCs w:val="28"/>
              </w:rPr>
              <w:t xml:space="preserve"> </w:t>
            </w:r>
          </w:p>
        </w:tc>
      </w:tr>
      <w:tr w:rsidR="00586847" w:rsidRPr="006D0C34" w14:paraId="4550FAB9"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0B38B01C" w14:textId="77777777" w:rsidR="00586847" w:rsidRPr="006D0C34"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7.2.</w:t>
            </w:r>
          </w:p>
        </w:tc>
        <w:tc>
          <w:tcPr>
            <w:tcW w:w="1877" w:type="dxa"/>
            <w:gridSpan w:val="2"/>
            <w:tcBorders>
              <w:top w:val="single" w:sz="4" w:space="0" w:color="BFBFBF" w:themeColor="background1" w:themeShade="BF"/>
              <w:bottom w:val="single" w:sz="4" w:space="0" w:color="BFBFBF" w:themeColor="background1" w:themeShade="BF"/>
            </w:tcBorders>
          </w:tcPr>
          <w:p w14:paraId="18C8EB3B" w14:textId="77777777" w:rsidR="00586847" w:rsidRPr="006D0C34" w:rsidRDefault="00586847" w:rsidP="007147DD">
            <w:pPr>
              <w:rPr>
                <w:rFonts w:ascii="Arial Narrow" w:hAnsi="Arial Narrow"/>
              </w:rPr>
            </w:pPr>
            <w:r w:rsidRPr="000A2EAF">
              <w:rPr>
                <w:rFonts w:ascii="Arial Narrow" w:hAnsi="Arial Narrow"/>
              </w:rPr>
              <w:t>Исполнитель</w:t>
            </w:r>
          </w:p>
        </w:tc>
        <w:tc>
          <w:tcPr>
            <w:tcW w:w="7297" w:type="dxa"/>
            <w:tcBorders>
              <w:top w:val="single" w:sz="4" w:space="0" w:color="BFBFBF" w:themeColor="background1" w:themeShade="BF"/>
              <w:bottom w:val="single" w:sz="4" w:space="0" w:color="BFBFBF" w:themeColor="background1" w:themeShade="BF"/>
            </w:tcBorders>
          </w:tcPr>
          <w:p w14:paraId="6EF4EDBA" w14:textId="77777777" w:rsidR="00586847" w:rsidRPr="006D0C34" w:rsidRDefault="00586847" w:rsidP="007147DD">
            <w:pPr>
              <w:rPr>
                <w:rFonts w:ascii="Arial Narrow" w:hAnsi="Arial Narrow"/>
              </w:rPr>
            </w:pPr>
            <w:r>
              <w:rPr>
                <w:rFonts w:ascii="Arial Narrow" w:hAnsi="Arial Narrow"/>
              </w:rPr>
              <w:t>Оператор</w:t>
            </w:r>
          </w:p>
        </w:tc>
      </w:tr>
      <w:tr w:rsidR="00586847" w:rsidRPr="006D0C34" w14:paraId="06E94226"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4EAF5250" w14:textId="77777777" w:rsidR="00586847" w:rsidRPr="006D0C34"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7.3.</w:t>
            </w:r>
          </w:p>
        </w:tc>
        <w:tc>
          <w:tcPr>
            <w:tcW w:w="1877" w:type="dxa"/>
            <w:gridSpan w:val="2"/>
            <w:tcBorders>
              <w:top w:val="single" w:sz="4" w:space="0" w:color="BFBFBF" w:themeColor="background1" w:themeShade="BF"/>
              <w:bottom w:val="single" w:sz="4" w:space="0" w:color="BFBFBF" w:themeColor="background1" w:themeShade="BF"/>
            </w:tcBorders>
          </w:tcPr>
          <w:p w14:paraId="36F5AF5D" w14:textId="77777777" w:rsidR="00586847" w:rsidRPr="006D0C34" w:rsidRDefault="00586847" w:rsidP="007147DD">
            <w:pPr>
              <w:rPr>
                <w:rFonts w:ascii="Arial Narrow" w:hAnsi="Arial Narrow"/>
              </w:rPr>
            </w:pPr>
            <w:r>
              <w:rPr>
                <w:rFonts w:ascii="Arial Narrow" w:hAnsi="Arial Narrow"/>
              </w:rPr>
              <w:t>Заказчик</w:t>
            </w:r>
          </w:p>
        </w:tc>
        <w:tc>
          <w:tcPr>
            <w:tcW w:w="7297" w:type="dxa"/>
            <w:tcBorders>
              <w:top w:val="single" w:sz="4" w:space="0" w:color="BFBFBF" w:themeColor="background1" w:themeShade="BF"/>
              <w:bottom w:val="single" w:sz="4" w:space="0" w:color="BFBFBF" w:themeColor="background1" w:themeShade="BF"/>
            </w:tcBorders>
          </w:tcPr>
          <w:p w14:paraId="0A5556A2" w14:textId="77777777" w:rsidR="00586847" w:rsidRPr="006D0C34" w:rsidRDefault="00586847" w:rsidP="007147DD">
            <w:pPr>
              <w:rPr>
                <w:rFonts w:ascii="Arial Narrow" w:hAnsi="Arial Narrow"/>
              </w:rPr>
            </w:pPr>
            <w:r w:rsidRPr="00FD4B54">
              <w:rPr>
                <w:rFonts w:ascii="Arial Narrow" w:hAnsi="Arial Narrow"/>
              </w:rPr>
              <w:t>Обладател</w:t>
            </w:r>
            <w:r>
              <w:rPr>
                <w:rFonts w:ascii="Arial Narrow" w:hAnsi="Arial Narrow"/>
              </w:rPr>
              <w:t>и</w:t>
            </w:r>
            <w:r w:rsidRPr="00FD4B54">
              <w:rPr>
                <w:rFonts w:ascii="Arial Narrow" w:hAnsi="Arial Narrow"/>
              </w:rPr>
              <w:t xml:space="preserve"> ЦФА</w:t>
            </w:r>
            <w:r>
              <w:rPr>
                <w:rFonts w:ascii="Arial Narrow" w:hAnsi="Arial Narrow"/>
              </w:rPr>
              <w:t xml:space="preserve"> – физические лица, не являющиеся индивидуальными предпринимателями.</w:t>
            </w:r>
          </w:p>
        </w:tc>
      </w:tr>
      <w:tr w:rsidR="00586847" w:rsidRPr="00D82CE4" w14:paraId="07E5F6DE"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3D9B4F3F" w14:textId="77777777" w:rsidR="00586847" w:rsidRPr="006D0C34"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7.4.</w:t>
            </w:r>
          </w:p>
        </w:tc>
        <w:tc>
          <w:tcPr>
            <w:tcW w:w="1877" w:type="dxa"/>
            <w:gridSpan w:val="2"/>
            <w:tcBorders>
              <w:top w:val="single" w:sz="4" w:space="0" w:color="BFBFBF" w:themeColor="background1" w:themeShade="BF"/>
              <w:bottom w:val="single" w:sz="4" w:space="0" w:color="BFBFBF" w:themeColor="background1" w:themeShade="BF"/>
            </w:tcBorders>
          </w:tcPr>
          <w:p w14:paraId="0A3BFA82" w14:textId="77777777" w:rsidR="00586847" w:rsidRPr="006D0C34" w:rsidRDefault="00586847" w:rsidP="007147DD">
            <w:pPr>
              <w:rPr>
                <w:rFonts w:ascii="Arial Narrow" w:hAnsi="Arial Narrow"/>
              </w:rPr>
            </w:pPr>
            <w:r w:rsidRPr="000A2EAF">
              <w:rPr>
                <w:rFonts w:ascii="Arial Narrow" w:hAnsi="Arial Narrow"/>
              </w:rPr>
              <w:t>Предмет договора</w:t>
            </w:r>
          </w:p>
        </w:tc>
        <w:tc>
          <w:tcPr>
            <w:tcW w:w="7297" w:type="dxa"/>
            <w:tcBorders>
              <w:top w:val="single" w:sz="4" w:space="0" w:color="BFBFBF" w:themeColor="background1" w:themeShade="BF"/>
              <w:bottom w:val="single" w:sz="4" w:space="0" w:color="BFBFBF" w:themeColor="background1" w:themeShade="BF"/>
            </w:tcBorders>
          </w:tcPr>
          <w:p w14:paraId="3A05FFCE" w14:textId="77777777" w:rsidR="00586847" w:rsidRPr="004C1338" w:rsidRDefault="00586847" w:rsidP="007147DD">
            <w:pPr>
              <w:rPr>
                <w:rFonts w:ascii="Arial Narrow" w:eastAsia="Times New Roman" w:hAnsi="Arial Narrow" w:cs="Times New Roman"/>
                <w:color w:val="000000"/>
                <w:lang w:eastAsia="ru-RU"/>
              </w:rPr>
            </w:pPr>
            <w:r w:rsidRPr="004C1338">
              <w:rPr>
                <w:rFonts w:ascii="Arial Narrow" w:eastAsia="Times New Roman" w:hAnsi="Arial Narrow" w:cs="Times New Roman"/>
                <w:color w:val="000000"/>
                <w:lang w:eastAsia="ru-RU"/>
              </w:rPr>
              <w:t xml:space="preserve">В случае неисполнения </w:t>
            </w:r>
            <w:r>
              <w:rPr>
                <w:rFonts w:ascii="Arial Narrow" w:eastAsia="Times New Roman" w:hAnsi="Arial Narrow" w:cs="Times New Roman"/>
                <w:color w:val="000000"/>
                <w:lang w:eastAsia="ru-RU"/>
              </w:rPr>
              <w:t>Э</w:t>
            </w:r>
            <w:r w:rsidRPr="004C1338">
              <w:rPr>
                <w:rFonts w:ascii="Arial Narrow" w:eastAsia="Times New Roman" w:hAnsi="Arial Narrow" w:cs="Times New Roman"/>
                <w:color w:val="000000"/>
                <w:lang w:eastAsia="ru-RU"/>
              </w:rPr>
              <w:t xml:space="preserve">митентом своих обязательств по Решению о выпуске, Исполнитель обязан оказать Обладателям ЦФА услуги, связанные с судебным рассмотрением гражданско-правового спора с Эмитентом, а именно: </w:t>
            </w:r>
            <w:r w:rsidRPr="00AA2848">
              <w:rPr>
                <w:rFonts w:ascii="Arial Narrow" w:eastAsia="Times New Roman" w:hAnsi="Arial Narrow" w:cs="Times New Roman"/>
                <w:color w:val="000000"/>
                <w:lang w:eastAsia="ru-RU"/>
              </w:rPr>
              <w:t>представлять интересы</w:t>
            </w:r>
            <w:r w:rsidRPr="00534702">
              <w:rPr>
                <w:rFonts w:ascii="Arial Narrow" w:eastAsia="Times New Roman" w:hAnsi="Arial Narrow" w:cs="Times New Roman"/>
                <w:color w:val="000000"/>
                <w:lang w:eastAsia="ru-RU"/>
              </w:rPr>
              <w:t xml:space="preserve"> Обладател</w:t>
            </w:r>
            <w:r>
              <w:rPr>
                <w:rFonts w:ascii="Arial Narrow" w:eastAsia="Times New Roman" w:hAnsi="Arial Narrow" w:cs="Times New Roman"/>
                <w:color w:val="000000"/>
                <w:lang w:eastAsia="ru-RU"/>
              </w:rPr>
              <w:t>ей</w:t>
            </w:r>
            <w:r w:rsidRPr="00534702">
              <w:rPr>
                <w:rFonts w:ascii="Arial Narrow" w:eastAsia="Times New Roman" w:hAnsi="Arial Narrow" w:cs="Times New Roman"/>
                <w:color w:val="000000"/>
                <w:lang w:eastAsia="ru-RU"/>
              </w:rPr>
              <w:t xml:space="preserve"> ЦФА в суд</w:t>
            </w:r>
            <w:r>
              <w:rPr>
                <w:rFonts w:ascii="Arial Narrow" w:eastAsia="Times New Roman" w:hAnsi="Arial Narrow" w:cs="Times New Roman"/>
                <w:color w:val="000000"/>
                <w:lang w:eastAsia="ru-RU"/>
              </w:rPr>
              <w:t>е</w:t>
            </w:r>
            <w:r w:rsidRPr="004C1338">
              <w:rPr>
                <w:rFonts w:ascii="Arial Narrow" w:eastAsia="Times New Roman" w:hAnsi="Arial Narrow" w:cs="Times New Roman"/>
                <w:color w:val="000000"/>
                <w:lang w:eastAsia="ru-RU"/>
              </w:rPr>
              <w:t xml:space="preserve"> в форме подачи коллективного </w:t>
            </w:r>
          </w:p>
          <w:p w14:paraId="13334C9E" w14:textId="77777777" w:rsidR="00586847" w:rsidRPr="004C1338" w:rsidRDefault="00586847" w:rsidP="007147DD">
            <w:pPr>
              <w:rPr>
                <w:rFonts w:ascii="Arial Narrow" w:eastAsia="Times New Roman" w:hAnsi="Arial Narrow" w:cs="Times New Roman"/>
                <w:color w:val="000000"/>
                <w:lang w:eastAsia="ru-RU"/>
              </w:rPr>
            </w:pPr>
            <w:r w:rsidRPr="004C1338">
              <w:rPr>
                <w:rFonts w:ascii="Arial Narrow" w:eastAsia="Times New Roman" w:hAnsi="Arial Narrow" w:cs="Times New Roman"/>
                <w:color w:val="000000"/>
                <w:lang w:eastAsia="ru-RU"/>
              </w:rPr>
              <w:t>иска</w:t>
            </w:r>
            <w:r>
              <w:rPr>
                <w:rFonts w:ascii="Arial Narrow" w:eastAsia="Times New Roman" w:hAnsi="Arial Narrow" w:cs="Times New Roman"/>
                <w:color w:val="000000"/>
                <w:lang w:eastAsia="ru-RU"/>
              </w:rPr>
              <w:t>.</w:t>
            </w:r>
            <w:r w:rsidRPr="00AA2848">
              <w:rPr>
                <w:rFonts w:ascii="Arial Narrow" w:eastAsia="Times New Roman" w:hAnsi="Arial Narrow" w:cs="Times New Roman"/>
                <w:color w:val="000000"/>
                <w:lang w:eastAsia="ru-RU"/>
              </w:rPr>
              <w:br/>
            </w:r>
            <w:r w:rsidRPr="004C1338">
              <w:rPr>
                <w:rFonts w:ascii="Arial Narrow" w:eastAsia="Times New Roman" w:hAnsi="Arial Narrow" w:cs="Times New Roman"/>
                <w:color w:val="000000"/>
                <w:lang w:eastAsia="ru-RU"/>
              </w:rPr>
              <w:t xml:space="preserve">Объем услуг, оказываемых Исполнителем: </w:t>
            </w:r>
          </w:p>
          <w:p w14:paraId="320F0784" w14:textId="77777777" w:rsidR="00586847" w:rsidRPr="004C1338" w:rsidRDefault="00586847" w:rsidP="007147DD">
            <w:pPr>
              <w:rPr>
                <w:rFonts w:ascii="Arial Narrow" w:eastAsia="Times New Roman" w:hAnsi="Arial Narrow" w:cs="Times New Roman"/>
                <w:color w:val="000000"/>
                <w:lang w:eastAsia="ru-RU"/>
              </w:rPr>
            </w:pPr>
            <w:r w:rsidRPr="004C1338">
              <w:rPr>
                <w:rFonts w:ascii="Arial Narrow" w:eastAsia="Times New Roman" w:hAnsi="Arial Narrow" w:cs="Times New Roman"/>
                <w:color w:val="000000"/>
                <w:lang w:eastAsia="ru-RU"/>
              </w:rPr>
              <w:t xml:space="preserve">Правовое сопровождение судебного разбирательства в форме коллективного иска в суде первой инстанции на территории Российской Федерации, за </w:t>
            </w:r>
          </w:p>
          <w:p w14:paraId="05A01CB0" w14:textId="77777777" w:rsidR="00586847" w:rsidRPr="004C1338" w:rsidRDefault="00586847" w:rsidP="007147DD">
            <w:pPr>
              <w:rPr>
                <w:rFonts w:ascii="Arial Narrow" w:eastAsia="Times New Roman" w:hAnsi="Arial Narrow" w:cs="Times New Roman"/>
                <w:color w:val="000000"/>
                <w:lang w:eastAsia="ru-RU"/>
              </w:rPr>
            </w:pPr>
            <w:r w:rsidRPr="004C1338">
              <w:rPr>
                <w:rFonts w:ascii="Arial Narrow" w:eastAsia="Times New Roman" w:hAnsi="Arial Narrow" w:cs="Times New Roman"/>
                <w:color w:val="000000"/>
                <w:lang w:eastAsia="ru-RU"/>
              </w:rPr>
              <w:t xml:space="preserve">исключением Донецкой Народной Республики, Луганской Народной Республики, Херсонской области и Запорожской области: </w:t>
            </w:r>
          </w:p>
          <w:p w14:paraId="6A793539" w14:textId="77777777" w:rsidR="00586847" w:rsidRPr="004C1338" w:rsidRDefault="00586847" w:rsidP="00586847">
            <w:pPr>
              <w:pStyle w:val="af9"/>
              <w:numPr>
                <w:ilvl w:val="0"/>
                <w:numId w:val="10"/>
              </w:numPr>
              <w:rPr>
                <w:rFonts w:ascii="Arial Narrow" w:eastAsia="Times New Roman" w:hAnsi="Arial Narrow" w:cs="Times New Roman"/>
                <w:color w:val="000000"/>
                <w:lang w:eastAsia="ru-RU"/>
              </w:rPr>
            </w:pPr>
            <w:r w:rsidRPr="004C1338">
              <w:rPr>
                <w:rFonts w:ascii="Arial Narrow" w:eastAsia="Times New Roman" w:hAnsi="Arial Narrow" w:cs="Times New Roman"/>
                <w:color w:val="000000"/>
                <w:lang w:eastAsia="ru-RU"/>
              </w:rPr>
              <w:t xml:space="preserve">ознакомиться с документами, полученными от Обладателей ЦФА, </w:t>
            </w:r>
            <w:r>
              <w:rPr>
                <w:rFonts w:ascii="Arial Narrow" w:eastAsia="Times New Roman" w:hAnsi="Arial Narrow" w:cs="Times New Roman"/>
                <w:color w:val="000000"/>
                <w:lang w:eastAsia="ru-RU"/>
              </w:rPr>
              <w:t>обратившихся</w:t>
            </w:r>
            <w:r w:rsidRPr="004C1338">
              <w:rPr>
                <w:rFonts w:ascii="Arial Narrow" w:eastAsia="Times New Roman" w:hAnsi="Arial Narrow" w:cs="Times New Roman"/>
                <w:color w:val="000000"/>
                <w:lang w:eastAsia="ru-RU"/>
              </w:rPr>
              <w:t xml:space="preserve"> к Исполнителю за получением услуг;  </w:t>
            </w:r>
          </w:p>
          <w:p w14:paraId="46FBA8C5" w14:textId="77777777" w:rsidR="00586847" w:rsidRPr="004C1338" w:rsidRDefault="00586847" w:rsidP="00586847">
            <w:pPr>
              <w:pStyle w:val="af9"/>
              <w:numPr>
                <w:ilvl w:val="0"/>
                <w:numId w:val="10"/>
              </w:numPr>
              <w:rPr>
                <w:rFonts w:ascii="Arial Narrow" w:eastAsia="Times New Roman" w:hAnsi="Arial Narrow" w:cs="Times New Roman"/>
                <w:color w:val="000000"/>
                <w:lang w:eastAsia="ru-RU"/>
              </w:rPr>
            </w:pPr>
            <w:r w:rsidRPr="004C1338">
              <w:rPr>
                <w:rFonts w:ascii="Arial Narrow" w:eastAsia="Times New Roman" w:hAnsi="Arial Narrow" w:cs="Times New Roman"/>
                <w:color w:val="000000"/>
                <w:lang w:eastAsia="ru-RU"/>
              </w:rPr>
              <w:t xml:space="preserve">подготовить проект коллективного иска; </w:t>
            </w:r>
          </w:p>
          <w:p w14:paraId="3F8657F8" w14:textId="77777777" w:rsidR="00586847" w:rsidRPr="004C1338" w:rsidRDefault="00586847" w:rsidP="00586847">
            <w:pPr>
              <w:pStyle w:val="af9"/>
              <w:numPr>
                <w:ilvl w:val="0"/>
                <w:numId w:val="10"/>
              </w:numPr>
              <w:rPr>
                <w:rFonts w:ascii="Arial Narrow" w:eastAsia="Times New Roman" w:hAnsi="Arial Narrow" w:cs="Times New Roman"/>
                <w:color w:val="000000"/>
                <w:lang w:eastAsia="ru-RU"/>
              </w:rPr>
            </w:pPr>
            <w:r w:rsidRPr="004C1338">
              <w:rPr>
                <w:rFonts w:ascii="Arial Narrow" w:eastAsia="Times New Roman" w:hAnsi="Arial Narrow" w:cs="Times New Roman"/>
                <w:color w:val="000000"/>
                <w:lang w:eastAsia="ru-RU"/>
              </w:rPr>
              <w:t xml:space="preserve">подписывать процессуальные документы от имени Обладателей ЦФА; </w:t>
            </w:r>
          </w:p>
          <w:p w14:paraId="1FE9AD19" w14:textId="77777777" w:rsidR="00586847" w:rsidRPr="004C1338" w:rsidRDefault="00586847" w:rsidP="00586847">
            <w:pPr>
              <w:pStyle w:val="af9"/>
              <w:numPr>
                <w:ilvl w:val="0"/>
                <w:numId w:val="10"/>
              </w:numPr>
              <w:rPr>
                <w:rFonts w:ascii="Arial Narrow" w:eastAsia="Times New Roman" w:hAnsi="Arial Narrow" w:cs="Times New Roman"/>
                <w:color w:val="000000"/>
                <w:lang w:eastAsia="ru-RU"/>
              </w:rPr>
            </w:pPr>
            <w:r w:rsidRPr="004C1338">
              <w:rPr>
                <w:rFonts w:ascii="Arial Narrow" w:eastAsia="Times New Roman" w:hAnsi="Arial Narrow" w:cs="Times New Roman"/>
                <w:color w:val="000000"/>
                <w:lang w:eastAsia="ru-RU"/>
              </w:rPr>
              <w:t xml:space="preserve">представлять документы в суды первой, апелляционной и кассационной инстанции от имени Обладателей ЦФА, обратившихся </w:t>
            </w:r>
            <w:r>
              <w:rPr>
                <w:rFonts w:ascii="Arial Narrow" w:eastAsia="Times New Roman" w:hAnsi="Arial Narrow" w:cs="Times New Roman"/>
                <w:color w:val="000000"/>
                <w:lang w:eastAsia="ru-RU"/>
              </w:rPr>
              <w:t>к</w:t>
            </w:r>
            <w:r w:rsidRPr="004C1338">
              <w:rPr>
                <w:rFonts w:ascii="Arial Narrow" w:eastAsia="Times New Roman" w:hAnsi="Arial Narrow" w:cs="Times New Roman"/>
                <w:color w:val="000000"/>
                <w:lang w:eastAsia="ru-RU"/>
              </w:rPr>
              <w:t xml:space="preserve"> Исполнител</w:t>
            </w:r>
            <w:r>
              <w:rPr>
                <w:rFonts w:ascii="Arial Narrow" w:eastAsia="Times New Roman" w:hAnsi="Arial Narrow" w:cs="Times New Roman"/>
                <w:color w:val="000000"/>
                <w:lang w:eastAsia="ru-RU"/>
              </w:rPr>
              <w:t>ю за оказанием</w:t>
            </w:r>
            <w:r w:rsidRPr="004C1338">
              <w:rPr>
                <w:rFonts w:ascii="Arial Narrow" w:eastAsia="Times New Roman" w:hAnsi="Arial Narrow" w:cs="Times New Roman"/>
                <w:color w:val="000000"/>
                <w:lang w:eastAsia="ru-RU"/>
              </w:rPr>
              <w:t xml:space="preserve"> услуг; </w:t>
            </w:r>
          </w:p>
          <w:p w14:paraId="62A2500D" w14:textId="77777777" w:rsidR="00586847" w:rsidRPr="00D82CE4" w:rsidRDefault="00586847" w:rsidP="00586847">
            <w:pPr>
              <w:numPr>
                <w:ilvl w:val="0"/>
                <w:numId w:val="10"/>
              </w:numPr>
              <w:shd w:val="clear" w:color="auto" w:fill="FFFFFF"/>
              <w:jc w:val="both"/>
              <w:rPr>
                <w:rFonts w:ascii="Arial Narrow" w:eastAsia="Times New Roman" w:hAnsi="Arial Narrow" w:cs="Times New Roman"/>
                <w:color w:val="000000"/>
                <w:lang w:eastAsia="ru-RU"/>
              </w:rPr>
            </w:pPr>
            <w:r w:rsidRPr="004C1338">
              <w:rPr>
                <w:rFonts w:ascii="Arial Narrow" w:eastAsia="Times New Roman" w:hAnsi="Arial Narrow" w:cs="Times New Roman"/>
                <w:color w:val="000000"/>
                <w:lang w:eastAsia="ru-RU"/>
              </w:rPr>
              <w:t xml:space="preserve">участвовать в судебных заседаниях по делу, представлять интересы Обладателей ЦФА в форме коллективного иска к </w:t>
            </w:r>
            <w:r>
              <w:rPr>
                <w:rFonts w:ascii="Arial Narrow" w:eastAsia="Times New Roman" w:hAnsi="Arial Narrow" w:cs="Times New Roman"/>
                <w:color w:val="000000"/>
                <w:lang w:eastAsia="ru-RU"/>
              </w:rPr>
              <w:t>Э</w:t>
            </w:r>
            <w:r w:rsidRPr="004C1338">
              <w:rPr>
                <w:rFonts w:ascii="Arial Narrow" w:eastAsia="Times New Roman" w:hAnsi="Arial Narrow" w:cs="Times New Roman"/>
                <w:color w:val="000000"/>
                <w:lang w:eastAsia="ru-RU"/>
              </w:rPr>
              <w:t>митенту.</w:t>
            </w:r>
          </w:p>
        </w:tc>
      </w:tr>
      <w:tr w:rsidR="00586847" w:rsidRPr="00534702" w14:paraId="7F429AC6"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1C3C4498" w14:textId="77777777" w:rsidR="00586847" w:rsidRPr="006D0C34"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7.5.</w:t>
            </w:r>
          </w:p>
        </w:tc>
        <w:tc>
          <w:tcPr>
            <w:tcW w:w="1877" w:type="dxa"/>
            <w:gridSpan w:val="2"/>
            <w:tcBorders>
              <w:top w:val="single" w:sz="4" w:space="0" w:color="BFBFBF" w:themeColor="background1" w:themeShade="BF"/>
              <w:bottom w:val="single" w:sz="4" w:space="0" w:color="BFBFBF" w:themeColor="background1" w:themeShade="BF"/>
            </w:tcBorders>
          </w:tcPr>
          <w:p w14:paraId="4F20398F" w14:textId="77777777" w:rsidR="00586847" w:rsidRPr="000A2EAF" w:rsidRDefault="00586847" w:rsidP="007147DD">
            <w:pPr>
              <w:rPr>
                <w:rFonts w:ascii="Arial Narrow" w:hAnsi="Arial Narrow"/>
              </w:rPr>
            </w:pPr>
            <w:r w:rsidRPr="000A2EAF">
              <w:rPr>
                <w:rFonts w:ascii="Arial Narrow" w:hAnsi="Arial Narrow"/>
              </w:rPr>
              <w:t>Качество услуг</w:t>
            </w:r>
          </w:p>
        </w:tc>
        <w:tc>
          <w:tcPr>
            <w:tcW w:w="7297" w:type="dxa"/>
            <w:tcBorders>
              <w:top w:val="single" w:sz="4" w:space="0" w:color="BFBFBF" w:themeColor="background1" w:themeShade="BF"/>
              <w:bottom w:val="single" w:sz="4" w:space="0" w:color="BFBFBF" w:themeColor="background1" w:themeShade="BF"/>
            </w:tcBorders>
          </w:tcPr>
          <w:p w14:paraId="224D0196" w14:textId="77777777" w:rsidR="00586847" w:rsidRPr="00534702" w:rsidRDefault="00586847" w:rsidP="007147DD">
            <w:pPr>
              <w:rPr>
                <w:rFonts w:ascii="Arial Narrow" w:hAnsi="Arial Narrow"/>
              </w:rPr>
            </w:pPr>
            <w:bookmarkStart w:id="4" w:name="_ref_2-747255de77b646"/>
            <w:r w:rsidRPr="00534702">
              <w:rPr>
                <w:rFonts w:ascii="Arial Narrow" w:hAnsi="Arial Narrow"/>
              </w:rPr>
              <w:t>Действия Исполнителя и подготовленные документы должны соответствовать законодательству РФ.</w:t>
            </w:r>
            <w:bookmarkEnd w:id="4"/>
          </w:p>
        </w:tc>
      </w:tr>
      <w:tr w:rsidR="00586847" w:rsidRPr="006D0C34" w14:paraId="4B6977EA"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3938A27B" w14:textId="77777777" w:rsidR="00586847" w:rsidRPr="006D0C34"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7.6.</w:t>
            </w:r>
          </w:p>
        </w:tc>
        <w:tc>
          <w:tcPr>
            <w:tcW w:w="1877" w:type="dxa"/>
            <w:gridSpan w:val="2"/>
            <w:tcBorders>
              <w:top w:val="single" w:sz="4" w:space="0" w:color="BFBFBF" w:themeColor="background1" w:themeShade="BF"/>
              <w:bottom w:val="single" w:sz="4" w:space="0" w:color="BFBFBF" w:themeColor="background1" w:themeShade="BF"/>
            </w:tcBorders>
          </w:tcPr>
          <w:p w14:paraId="4CBE0899" w14:textId="77777777" w:rsidR="00586847" w:rsidRPr="000A2EAF" w:rsidRDefault="00586847" w:rsidP="007147DD">
            <w:pPr>
              <w:rPr>
                <w:rFonts w:ascii="Arial Narrow" w:hAnsi="Arial Narrow"/>
              </w:rPr>
            </w:pPr>
            <w:r w:rsidRPr="000A2EAF">
              <w:rPr>
                <w:rFonts w:ascii="Arial Narrow" w:hAnsi="Arial Narrow"/>
              </w:rPr>
              <w:t>Цена услуг</w:t>
            </w:r>
          </w:p>
        </w:tc>
        <w:tc>
          <w:tcPr>
            <w:tcW w:w="7297" w:type="dxa"/>
            <w:tcBorders>
              <w:top w:val="single" w:sz="4" w:space="0" w:color="BFBFBF" w:themeColor="background1" w:themeShade="BF"/>
              <w:bottom w:val="single" w:sz="4" w:space="0" w:color="BFBFBF" w:themeColor="background1" w:themeShade="BF"/>
            </w:tcBorders>
          </w:tcPr>
          <w:p w14:paraId="315CAD19" w14:textId="77777777" w:rsidR="00586847" w:rsidRPr="006D0C34" w:rsidRDefault="00586847" w:rsidP="007147DD">
            <w:pPr>
              <w:rPr>
                <w:rFonts w:ascii="Arial Narrow" w:hAnsi="Arial Narrow"/>
              </w:rPr>
            </w:pPr>
            <w:r>
              <w:rPr>
                <w:rFonts w:ascii="Arial Narrow" w:hAnsi="Arial Narrow"/>
              </w:rPr>
              <w:t>Услуги предоставляются безвозмездно.</w:t>
            </w:r>
          </w:p>
        </w:tc>
      </w:tr>
      <w:tr w:rsidR="00586847" w:rsidRPr="001722C7" w14:paraId="1F8E59AD"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282A3210" w14:textId="77777777" w:rsidR="00586847" w:rsidRPr="006D0C34"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7.7.</w:t>
            </w:r>
          </w:p>
        </w:tc>
        <w:tc>
          <w:tcPr>
            <w:tcW w:w="1877" w:type="dxa"/>
            <w:gridSpan w:val="2"/>
            <w:tcBorders>
              <w:top w:val="single" w:sz="4" w:space="0" w:color="BFBFBF" w:themeColor="background1" w:themeShade="BF"/>
              <w:bottom w:val="single" w:sz="4" w:space="0" w:color="BFBFBF" w:themeColor="background1" w:themeShade="BF"/>
            </w:tcBorders>
          </w:tcPr>
          <w:p w14:paraId="75CF526C" w14:textId="77777777" w:rsidR="00586847" w:rsidRPr="000A2EAF" w:rsidRDefault="00586847" w:rsidP="007147DD">
            <w:pPr>
              <w:rPr>
                <w:rFonts w:ascii="Arial Narrow" w:hAnsi="Arial Narrow"/>
              </w:rPr>
            </w:pPr>
            <w:r w:rsidRPr="000A2EAF">
              <w:rPr>
                <w:rFonts w:ascii="Arial Narrow" w:hAnsi="Arial Narrow"/>
              </w:rPr>
              <w:t>Сроки и условия оказания услуг</w:t>
            </w:r>
          </w:p>
        </w:tc>
        <w:tc>
          <w:tcPr>
            <w:tcW w:w="7297" w:type="dxa"/>
            <w:tcBorders>
              <w:top w:val="single" w:sz="4" w:space="0" w:color="BFBFBF" w:themeColor="background1" w:themeShade="BF"/>
              <w:bottom w:val="single" w:sz="4" w:space="0" w:color="BFBFBF" w:themeColor="background1" w:themeShade="BF"/>
            </w:tcBorders>
          </w:tcPr>
          <w:p w14:paraId="2D99E56F" w14:textId="77777777" w:rsidR="00586847" w:rsidRPr="004C1338" w:rsidRDefault="00586847" w:rsidP="007147DD">
            <w:pPr>
              <w:rPr>
                <w:rFonts w:ascii="Arial Narrow" w:hAnsi="Arial Narrow"/>
              </w:rPr>
            </w:pPr>
            <w:r w:rsidRPr="004C1338">
              <w:rPr>
                <w:rFonts w:ascii="Arial Narrow" w:hAnsi="Arial Narrow"/>
              </w:rPr>
              <w:t xml:space="preserve">Исполнитель обязуется оказать услуги Обладателю ЦФА при наступлении следующих условий: </w:t>
            </w:r>
          </w:p>
          <w:p w14:paraId="040391E5" w14:textId="77777777" w:rsidR="00586847" w:rsidRPr="004C1338" w:rsidRDefault="00586847" w:rsidP="00586847">
            <w:pPr>
              <w:pStyle w:val="af9"/>
              <w:numPr>
                <w:ilvl w:val="0"/>
                <w:numId w:val="11"/>
              </w:numPr>
              <w:rPr>
                <w:rFonts w:ascii="Arial Narrow" w:hAnsi="Arial Narrow"/>
              </w:rPr>
            </w:pPr>
            <w:r w:rsidRPr="004C1338">
              <w:rPr>
                <w:rFonts w:ascii="Arial Narrow" w:hAnsi="Arial Narrow"/>
              </w:rPr>
              <w:t xml:space="preserve">неисполнение </w:t>
            </w:r>
            <w:r>
              <w:rPr>
                <w:rFonts w:ascii="Arial Narrow" w:hAnsi="Arial Narrow"/>
              </w:rPr>
              <w:t>Э</w:t>
            </w:r>
            <w:r w:rsidRPr="004C1338">
              <w:rPr>
                <w:rFonts w:ascii="Arial Narrow" w:hAnsi="Arial Narrow"/>
              </w:rPr>
              <w:t xml:space="preserve">митентом своих обязательств, предусмотренных решением о выпуске; </w:t>
            </w:r>
          </w:p>
          <w:p w14:paraId="1800A502" w14:textId="77777777" w:rsidR="00586847" w:rsidRPr="004C1338" w:rsidRDefault="00586847" w:rsidP="00586847">
            <w:pPr>
              <w:pStyle w:val="af9"/>
              <w:numPr>
                <w:ilvl w:val="0"/>
                <w:numId w:val="11"/>
              </w:numPr>
              <w:rPr>
                <w:rFonts w:ascii="Arial Narrow" w:hAnsi="Arial Narrow"/>
              </w:rPr>
            </w:pPr>
            <w:r w:rsidRPr="004C1338">
              <w:rPr>
                <w:rFonts w:ascii="Arial Narrow" w:hAnsi="Arial Narrow"/>
              </w:rPr>
              <w:t xml:space="preserve">направление Обладателем ЦФА заявления об оказании юридических услуг Исполнителю на адрес электронной почты info@tokeon.ru в срок не позднее 30 (Тридцати) календарных дней с даты неисполнения </w:t>
            </w:r>
            <w:r>
              <w:rPr>
                <w:rFonts w:ascii="Arial Narrow" w:hAnsi="Arial Narrow"/>
              </w:rPr>
              <w:t>Э</w:t>
            </w:r>
            <w:r w:rsidRPr="004C1338">
              <w:rPr>
                <w:rFonts w:ascii="Arial Narrow" w:hAnsi="Arial Narrow"/>
              </w:rPr>
              <w:t xml:space="preserve">митентом своих обязательств, предусмотренных решением о выпуске. </w:t>
            </w:r>
          </w:p>
          <w:p w14:paraId="6BC6F4A6" w14:textId="77777777" w:rsidR="00586847" w:rsidRDefault="00586847" w:rsidP="00586847">
            <w:pPr>
              <w:pStyle w:val="af9"/>
              <w:numPr>
                <w:ilvl w:val="0"/>
                <w:numId w:val="11"/>
              </w:numPr>
              <w:rPr>
                <w:rFonts w:ascii="Arial Narrow" w:hAnsi="Arial Narrow"/>
              </w:rPr>
            </w:pPr>
            <w:r w:rsidRPr="004C1338">
              <w:rPr>
                <w:rFonts w:ascii="Arial Narrow" w:hAnsi="Arial Narrow"/>
              </w:rPr>
              <w:lastRenderedPageBreak/>
              <w:t xml:space="preserve">Дата начала оказания услуг – 31 (Тридцать) первый календарный день с даты неисполнения </w:t>
            </w:r>
            <w:r>
              <w:rPr>
                <w:rFonts w:ascii="Arial Narrow" w:hAnsi="Arial Narrow"/>
              </w:rPr>
              <w:t>Э</w:t>
            </w:r>
            <w:r w:rsidRPr="004C1338">
              <w:rPr>
                <w:rFonts w:ascii="Arial Narrow" w:hAnsi="Arial Narrow"/>
              </w:rPr>
              <w:t>митентом своих обязательств, предусмотренных решением о выпуске.</w:t>
            </w:r>
          </w:p>
          <w:p w14:paraId="4AA4639D" w14:textId="77777777" w:rsidR="00586847" w:rsidRPr="004C1338" w:rsidRDefault="00586847" w:rsidP="007147DD">
            <w:pPr>
              <w:rPr>
                <w:rFonts w:ascii="Arial Narrow" w:hAnsi="Arial Narrow"/>
              </w:rPr>
            </w:pPr>
          </w:p>
        </w:tc>
      </w:tr>
      <w:tr w:rsidR="00586847" w:rsidRPr="00B14788" w14:paraId="07C0A4A6"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3312FAF2" w14:textId="77777777" w:rsidR="00586847" w:rsidRPr="006D0C34"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lastRenderedPageBreak/>
              <w:t>7.8.</w:t>
            </w:r>
          </w:p>
        </w:tc>
        <w:tc>
          <w:tcPr>
            <w:tcW w:w="1877" w:type="dxa"/>
            <w:gridSpan w:val="2"/>
            <w:tcBorders>
              <w:top w:val="single" w:sz="4" w:space="0" w:color="BFBFBF" w:themeColor="background1" w:themeShade="BF"/>
              <w:bottom w:val="single" w:sz="4" w:space="0" w:color="BFBFBF" w:themeColor="background1" w:themeShade="BF"/>
            </w:tcBorders>
          </w:tcPr>
          <w:p w14:paraId="7A31D91F" w14:textId="77777777" w:rsidR="00586847" w:rsidRPr="000A2EAF" w:rsidRDefault="00586847" w:rsidP="007147DD">
            <w:pPr>
              <w:rPr>
                <w:rFonts w:ascii="Arial Narrow" w:hAnsi="Arial Narrow"/>
              </w:rPr>
            </w:pPr>
            <w:r w:rsidRPr="000A2EAF">
              <w:rPr>
                <w:rFonts w:ascii="Arial Narrow" w:hAnsi="Arial Narrow"/>
              </w:rPr>
              <w:t>Условия оказания услуг</w:t>
            </w:r>
          </w:p>
        </w:tc>
        <w:tc>
          <w:tcPr>
            <w:tcW w:w="7297" w:type="dxa"/>
            <w:tcBorders>
              <w:top w:val="single" w:sz="4" w:space="0" w:color="BFBFBF" w:themeColor="background1" w:themeShade="BF"/>
              <w:bottom w:val="single" w:sz="4" w:space="0" w:color="BFBFBF" w:themeColor="background1" w:themeShade="BF"/>
            </w:tcBorders>
          </w:tcPr>
          <w:p w14:paraId="656377D7" w14:textId="77777777" w:rsidR="00586847" w:rsidRPr="00677750" w:rsidRDefault="00586847" w:rsidP="007147DD">
            <w:pPr>
              <w:rPr>
                <w:rFonts w:ascii="Arial Narrow" w:hAnsi="Arial Narrow"/>
              </w:rPr>
            </w:pPr>
            <w:r w:rsidRPr="00677750">
              <w:rPr>
                <w:rFonts w:ascii="Arial Narrow" w:hAnsi="Arial Narrow"/>
              </w:rPr>
              <w:t>Для того, чтобы Исполнитель имел возможность оказать услуги Обладателю ЦФА (путем присоединения требований данного Обладателя ЦФА к коллективному иску),</w:t>
            </w:r>
            <w:r>
              <w:rPr>
                <w:rFonts w:ascii="Arial Narrow" w:hAnsi="Arial Narrow"/>
              </w:rPr>
              <w:t xml:space="preserve"> </w:t>
            </w:r>
            <w:r w:rsidRPr="00677750">
              <w:rPr>
                <w:rFonts w:ascii="Arial Narrow" w:hAnsi="Arial Narrow"/>
              </w:rPr>
              <w:t xml:space="preserve">Обладатель ЦФА должен: </w:t>
            </w:r>
          </w:p>
          <w:p w14:paraId="33F95D6E" w14:textId="77777777" w:rsidR="00586847" w:rsidRPr="00677750" w:rsidRDefault="00586847" w:rsidP="00586847">
            <w:pPr>
              <w:pStyle w:val="af9"/>
              <w:numPr>
                <w:ilvl w:val="0"/>
                <w:numId w:val="12"/>
              </w:numPr>
              <w:rPr>
                <w:rFonts w:ascii="Arial Narrow" w:hAnsi="Arial Narrow"/>
              </w:rPr>
            </w:pPr>
            <w:r w:rsidRPr="00677750">
              <w:rPr>
                <w:rFonts w:ascii="Arial Narrow" w:hAnsi="Arial Narrow"/>
              </w:rPr>
              <w:t>выдать Исполнителю доверенност</w:t>
            </w:r>
            <w:r>
              <w:rPr>
                <w:rFonts w:ascii="Arial Narrow" w:hAnsi="Arial Narrow"/>
              </w:rPr>
              <w:t>ь</w:t>
            </w:r>
            <w:r w:rsidRPr="00677750">
              <w:rPr>
                <w:rFonts w:ascii="Arial Narrow" w:hAnsi="Arial Narrow"/>
              </w:rPr>
              <w:t xml:space="preserve"> по форме Исполнителя</w:t>
            </w:r>
            <w:r>
              <w:rPr>
                <w:rFonts w:ascii="Arial Narrow" w:hAnsi="Arial Narrow"/>
              </w:rPr>
              <w:t xml:space="preserve"> </w:t>
            </w:r>
            <w:r w:rsidRPr="00677750">
              <w:rPr>
                <w:rFonts w:ascii="Arial Narrow" w:hAnsi="Arial Narrow"/>
              </w:rPr>
              <w:t>не позднее 10 (Десяти) календарных дней с даты закрытия срока приема заявлени</w:t>
            </w:r>
            <w:r>
              <w:rPr>
                <w:rFonts w:ascii="Arial Narrow" w:hAnsi="Arial Narrow"/>
              </w:rPr>
              <w:t>й об оказании юридических услуг</w:t>
            </w:r>
            <w:r w:rsidRPr="00677750">
              <w:rPr>
                <w:rFonts w:ascii="Arial Narrow" w:hAnsi="Arial Narrow"/>
              </w:rPr>
              <w:t>;</w:t>
            </w:r>
          </w:p>
          <w:p w14:paraId="00821523" w14:textId="77777777" w:rsidR="00586847" w:rsidRPr="00677750" w:rsidRDefault="00586847" w:rsidP="00586847">
            <w:pPr>
              <w:pStyle w:val="af9"/>
              <w:numPr>
                <w:ilvl w:val="0"/>
                <w:numId w:val="12"/>
              </w:numPr>
              <w:rPr>
                <w:rFonts w:ascii="Arial Narrow" w:hAnsi="Arial Narrow"/>
              </w:rPr>
            </w:pPr>
            <w:r w:rsidRPr="00677750">
              <w:rPr>
                <w:rFonts w:ascii="Arial Narrow" w:hAnsi="Arial Narrow"/>
              </w:rPr>
              <w:t xml:space="preserve">предоставить сведения и документы, необходимые для оказания услуг, по запросу Исполнителя; </w:t>
            </w:r>
          </w:p>
          <w:p w14:paraId="1971A0D5" w14:textId="77777777" w:rsidR="00586847" w:rsidRPr="00677750" w:rsidRDefault="00586847" w:rsidP="00586847">
            <w:pPr>
              <w:pStyle w:val="af9"/>
              <w:numPr>
                <w:ilvl w:val="0"/>
                <w:numId w:val="12"/>
              </w:numPr>
              <w:rPr>
                <w:rFonts w:ascii="Arial Narrow" w:hAnsi="Arial Narrow"/>
              </w:rPr>
            </w:pPr>
            <w:r w:rsidRPr="00677750">
              <w:rPr>
                <w:rFonts w:ascii="Arial Narrow" w:hAnsi="Arial Narrow"/>
              </w:rPr>
              <w:t>обеспечить своевременную оплату государственной пошлины и представить Исполнителю квитанцию об оплате госпошлины не позднее 10 (Десяти) календарных дней с даты закрытия срока приема заявлени</w:t>
            </w:r>
            <w:r>
              <w:rPr>
                <w:rFonts w:ascii="Arial Narrow" w:hAnsi="Arial Narrow"/>
              </w:rPr>
              <w:t>й об оказании юридических услуг</w:t>
            </w:r>
            <w:r w:rsidRPr="00677750">
              <w:rPr>
                <w:rFonts w:ascii="Arial Narrow" w:hAnsi="Arial Narrow"/>
              </w:rPr>
              <w:t xml:space="preserve">. </w:t>
            </w:r>
          </w:p>
          <w:p w14:paraId="3733B8F0" w14:textId="77777777" w:rsidR="00586847" w:rsidRDefault="00586847" w:rsidP="007147DD">
            <w:pPr>
              <w:rPr>
                <w:rFonts w:ascii="Arial Narrow" w:hAnsi="Arial Narrow"/>
              </w:rPr>
            </w:pPr>
            <w:r w:rsidRPr="00677750">
              <w:rPr>
                <w:rFonts w:ascii="Arial Narrow" w:hAnsi="Arial Narrow"/>
              </w:rPr>
              <w:t>Все документы, предоставленные Обладателем ЦФА для оказания услуг, не подлежат возврату и остаются у Исполнителя.</w:t>
            </w:r>
          </w:p>
          <w:p w14:paraId="564A9EF3" w14:textId="77777777" w:rsidR="00586847" w:rsidRPr="00B14788" w:rsidRDefault="00586847" w:rsidP="007147DD">
            <w:pPr>
              <w:rPr>
                <w:rFonts w:ascii="Arial Narrow" w:hAnsi="Arial Narrow"/>
              </w:rPr>
            </w:pPr>
          </w:p>
        </w:tc>
      </w:tr>
      <w:tr w:rsidR="00586847" w:rsidRPr="006D0C34" w14:paraId="37F3D941"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04793C04" w14:textId="77777777" w:rsidR="00586847" w:rsidRPr="006D0C34"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7.9.</w:t>
            </w:r>
          </w:p>
        </w:tc>
        <w:tc>
          <w:tcPr>
            <w:tcW w:w="1877" w:type="dxa"/>
            <w:gridSpan w:val="2"/>
            <w:tcBorders>
              <w:top w:val="single" w:sz="4" w:space="0" w:color="BFBFBF" w:themeColor="background1" w:themeShade="BF"/>
              <w:bottom w:val="single" w:sz="4" w:space="0" w:color="BFBFBF" w:themeColor="background1" w:themeShade="BF"/>
            </w:tcBorders>
          </w:tcPr>
          <w:p w14:paraId="3A001269" w14:textId="77777777" w:rsidR="00586847" w:rsidRPr="000A2EAF" w:rsidRDefault="00586847" w:rsidP="007147DD">
            <w:pPr>
              <w:rPr>
                <w:rFonts w:ascii="Arial Narrow" w:hAnsi="Arial Narrow"/>
              </w:rPr>
            </w:pPr>
            <w:r w:rsidRPr="000A2EAF">
              <w:rPr>
                <w:rFonts w:ascii="Arial Narrow" w:hAnsi="Arial Narrow"/>
              </w:rPr>
              <w:t>Акт об оказании услуг</w:t>
            </w:r>
          </w:p>
        </w:tc>
        <w:tc>
          <w:tcPr>
            <w:tcW w:w="7297" w:type="dxa"/>
            <w:tcBorders>
              <w:top w:val="single" w:sz="4" w:space="0" w:color="BFBFBF" w:themeColor="background1" w:themeShade="BF"/>
              <w:bottom w:val="single" w:sz="4" w:space="0" w:color="BFBFBF" w:themeColor="background1" w:themeShade="BF"/>
            </w:tcBorders>
          </w:tcPr>
          <w:p w14:paraId="2FCF1F63" w14:textId="77777777" w:rsidR="00586847" w:rsidRPr="006D0C34" w:rsidRDefault="00586847" w:rsidP="007147DD">
            <w:pPr>
              <w:rPr>
                <w:rFonts w:ascii="Arial Narrow" w:hAnsi="Arial Narrow"/>
              </w:rPr>
            </w:pPr>
            <w:r>
              <w:rPr>
                <w:rFonts w:ascii="Arial Narrow" w:hAnsi="Arial Narrow"/>
              </w:rPr>
              <w:t xml:space="preserve">В течение </w:t>
            </w:r>
            <w:r w:rsidRPr="0082196A">
              <w:rPr>
                <w:rFonts w:ascii="Arial Narrow" w:hAnsi="Arial Narrow"/>
              </w:rPr>
              <w:t>1 месяца</w:t>
            </w:r>
            <w:r>
              <w:rPr>
                <w:rFonts w:ascii="Arial Narrow" w:hAnsi="Arial Narrow"/>
              </w:rPr>
              <w:t xml:space="preserve"> с даты завершения оказания услуг, Исполнитель и Обладатель ЦФА подписывают акт оказания услуг по форме Исполнителя.</w:t>
            </w:r>
          </w:p>
        </w:tc>
      </w:tr>
      <w:tr w:rsidR="00586847" w:rsidRPr="006D0C34" w14:paraId="31AF8A0D"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20E2669C" w14:textId="77777777" w:rsidR="00586847" w:rsidRPr="006D0C34"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7.10.</w:t>
            </w:r>
          </w:p>
        </w:tc>
        <w:tc>
          <w:tcPr>
            <w:tcW w:w="1877" w:type="dxa"/>
            <w:gridSpan w:val="2"/>
            <w:tcBorders>
              <w:top w:val="single" w:sz="4" w:space="0" w:color="BFBFBF" w:themeColor="background1" w:themeShade="BF"/>
              <w:bottom w:val="single" w:sz="4" w:space="0" w:color="BFBFBF" w:themeColor="background1" w:themeShade="BF"/>
            </w:tcBorders>
          </w:tcPr>
          <w:p w14:paraId="288739E7" w14:textId="77777777" w:rsidR="00586847" w:rsidRPr="000A2EAF" w:rsidRDefault="00586847" w:rsidP="007147DD">
            <w:pPr>
              <w:rPr>
                <w:rFonts w:ascii="Arial Narrow" w:hAnsi="Arial Narrow"/>
              </w:rPr>
            </w:pPr>
            <w:r w:rsidRPr="000A2EAF">
              <w:rPr>
                <w:rFonts w:ascii="Arial Narrow" w:hAnsi="Arial Narrow"/>
              </w:rPr>
              <w:t>Привлечение третьих лиц для оказания услуг</w:t>
            </w:r>
          </w:p>
        </w:tc>
        <w:tc>
          <w:tcPr>
            <w:tcW w:w="7297" w:type="dxa"/>
            <w:tcBorders>
              <w:top w:val="single" w:sz="4" w:space="0" w:color="BFBFBF" w:themeColor="background1" w:themeShade="BF"/>
              <w:bottom w:val="single" w:sz="4" w:space="0" w:color="BFBFBF" w:themeColor="background1" w:themeShade="BF"/>
            </w:tcBorders>
          </w:tcPr>
          <w:p w14:paraId="66C5147A" w14:textId="77777777" w:rsidR="00586847" w:rsidRPr="006D0C34" w:rsidRDefault="00586847" w:rsidP="007147DD">
            <w:pPr>
              <w:rPr>
                <w:rFonts w:ascii="Arial Narrow" w:hAnsi="Arial Narrow"/>
              </w:rPr>
            </w:pPr>
            <w:r>
              <w:rPr>
                <w:rFonts w:ascii="Arial Narrow" w:hAnsi="Arial Narrow"/>
              </w:rPr>
              <w:t>Исполнитель вправе привлекать третьих лиц для оказания услуг Заказчикам.</w:t>
            </w:r>
          </w:p>
        </w:tc>
      </w:tr>
      <w:tr w:rsidR="00586847" w:rsidRPr="006D0C34" w14:paraId="5B342EEB"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364FE69F" w14:textId="77777777" w:rsidR="00586847" w:rsidRPr="006D0C34"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7.11.</w:t>
            </w:r>
          </w:p>
        </w:tc>
        <w:tc>
          <w:tcPr>
            <w:tcW w:w="1877" w:type="dxa"/>
            <w:gridSpan w:val="2"/>
            <w:tcBorders>
              <w:top w:val="single" w:sz="4" w:space="0" w:color="BFBFBF" w:themeColor="background1" w:themeShade="BF"/>
              <w:bottom w:val="single" w:sz="4" w:space="0" w:color="BFBFBF" w:themeColor="background1" w:themeShade="BF"/>
            </w:tcBorders>
          </w:tcPr>
          <w:p w14:paraId="324F29B2" w14:textId="77777777" w:rsidR="00586847" w:rsidRPr="000A2EAF" w:rsidRDefault="00586847" w:rsidP="007147DD">
            <w:pPr>
              <w:rPr>
                <w:rFonts w:ascii="Arial Narrow" w:hAnsi="Arial Narrow"/>
              </w:rPr>
            </w:pPr>
            <w:r w:rsidRPr="000A2EAF">
              <w:rPr>
                <w:rFonts w:ascii="Arial Narrow" w:hAnsi="Arial Narrow"/>
              </w:rPr>
              <w:t>Ответственность сторон</w:t>
            </w:r>
          </w:p>
        </w:tc>
        <w:tc>
          <w:tcPr>
            <w:tcW w:w="7297" w:type="dxa"/>
            <w:tcBorders>
              <w:top w:val="single" w:sz="4" w:space="0" w:color="BFBFBF" w:themeColor="background1" w:themeShade="BF"/>
              <w:bottom w:val="single" w:sz="4" w:space="0" w:color="BFBFBF" w:themeColor="background1" w:themeShade="BF"/>
            </w:tcBorders>
          </w:tcPr>
          <w:p w14:paraId="21FF5387" w14:textId="77777777" w:rsidR="00586847" w:rsidRPr="006D0C34" w:rsidRDefault="00586847" w:rsidP="007147DD">
            <w:pPr>
              <w:rPr>
                <w:rFonts w:ascii="Arial Narrow" w:hAnsi="Arial Narrow"/>
              </w:rPr>
            </w:pPr>
            <w:bookmarkStart w:id="5" w:name="_ref_2-4402bf13c7c547"/>
            <w:r w:rsidRPr="00254E5A">
              <w:rPr>
                <w:rFonts w:ascii="Arial Narrow" w:hAnsi="Arial Narrow"/>
              </w:rPr>
              <w:t>Каждая из сторон обязана возместить другой стороне убытки, причиненные вследствие неисполнения или ненадлежащего исполнения договорных обязательств.</w:t>
            </w:r>
            <w:bookmarkEnd w:id="5"/>
          </w:p>
        </w:tc>
      </w:tr>
      <w:tr w:rsidR="00586847" w:rsidRPr="006D0C34" w14:paraId="5132266B"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7BF8D525" w14:textId="77777777" w:rsidR="00586847" w:rsidRPr="006D0C34"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7.12.</w:t>
            </w:r>
          </w:p>
        </w:tc>
        <w:tc>
          <w:tcPr>
            <w:tcW w:w="1877" w:type="dxa"/>
            <w:gridSpan w:val="2"/>
            <w:tcBorders>
              <w:top w:val="single" w:sz="4" w:space="0" w:color="BFBFBF" w:themeColor="background1" w:themeShade="BF"/>
              <w:bottom w:val="single" w:sz="4" w:space="0" w:color="BFBFBF" w:themeColor="background1" w:themeShade="BF"/>
            </w:tcBorders>
          </w:tcPr>
          <w:p w14:paraId="1415DC3D" w14:textId="77777777" w:rsidR="00586847" w:rsidRPr="000A2EAF" w:rsidRDefault="00586847" w:rsidP="007147DD">
            <w:pPr>
              <w:rPr>
                <w:rFonts w:ascii="Arial Narrow" w:hAnsi="Arial Narrow"/>
              </w:rPr>
            </w:pPr>
            <w:r w:rsidRPr="000A2EAF">
              <w:rPr>
                <w:rFonts w:ascii="Arial Narrow" w:hAnsi="Arial Narrow"/>
              </w:rPr>
              <w:t xml:space="preserve">Возмещение убытков </w:t>
            </w:r>
            <w:r>
              <w:rPr>
                <w:rFonts w:ascii="Arial Narrow" w:hAnsi="Arial Narrow"/>
              </w:rPr>
              <w:t>И</w:t>
            </w:r>
            <w:r w:rsidRPr="000A2EAF">
              <w:rPr>
                <w:rFonts w:ascii="Arial Narrow" w:hAnsi="Arial Narrow"/>
              </w:rPr>
              <w:t>сполнителем</w:t>
            </w:r>
          </w:p>
        </w:tc>
        <w:tc>
          <w:tcPr>
            <w:tcW w:w="7297" w:type="dxa"/>
            <w:tcBorders>
              <w:top w:val="single" w:sz="4" w:space="0" w:color="BFBFBF" w:themeColor="background1" w:themeShade="BF"/>
              <w:bottom w:val="single" w:sz="4" w:space="0" w:color="BFBFBF" w:themeColor="background1" w:themeShade="BF"/>
            </w:tcBorders>
          </w:tcPr>
          <w:p w14:paraId="25AEC3F0" w14:textId="77777777" w:rsidR="00586847" w:rsidRPr="00254E5A" w:rsidRDefault="00586847" w:rsidP="007147DD">
            <w:pPr>
              <w:rPr>
                <w:rFonts w:ascii="Arial Narrow" w:hAnsi="Arial Narrow"/>
              </w:rPr>
            </w:pPr>
            <w:r>
              <w:rPr>
                <w:rFonts w:ascii="Arial Narrow" w:hAnsi="Arial Narrow"/>
              </w:rPr>
              <w:t>Исполнитель обязан возместить Обладателям ЦФА</w:t>
            </w:r>
            <w:r w:rsidRPr="00254E5A">
              <w:rPr>
                <w:rFonts w:ascii="Arial Narrow" w:hAnsi="Arial Narrow"/>
              </w:rPr>
              <w:t xml:space="preserve"> реальный </w:t>
            </w:r>
            <w:r>
              <w:rPr>
                <w:rFonts w:ascii="Arial Narrow" w:hAnsi="Arial Narrow"/>
              </w:rPr>
              <w:t xml:space="preserve">документально подтвержденный </w:t>
            </w:r>
            <w:r w:rsidRPr="00254E5A">
              <w:rPr>
                <w:rFonts w:ascii="Arial Narrow" w:hAnsi="Arial Narrow"/>
              </w:rPr>
              <w:t>ущерб, упущенная выгода возмещению не подлежит</w:t>
            </w:r>
            <w:r>
              <w:rPr>
                <w:rFonts w:ascii="Arial Narrow" w:hAnsi="Arial Narrow"/>
              </w:rPr>
              <w:t>.</w:t>
            </w:r>
          </w:p>
          <w:p w14:paraId="3C9F955F" w14:textId="77777777" w:rsidR="00586847" w:rsidRPr="006D0C34" w:rsidRDefault="00586847" w:rsidP="007147DD">
            <w:pPr>
              <w:rPr>
                <w:rFonts w:ascii="Arial Narrow" w:hAnsi="Arial Narrow"/>
              </w:rPr>
            </w:pPr>
            <w:r>
              <w:rPr>
                <w:rFonts w:ascii="Arial Narrow" w:hAnsi="Arial Narrow"/>
              </w:rPr>
              <w:t>У</w:t>
            </w:r>
            <w:r w:rsidRPr="00254E5A">
              <w:rPr>
                <w:rFonts w:ascii="Arial Narrow" w:hAnsi="Arial Narrow"/>
              </w:rPr>
              <w:t>бытки подлежат возмещению в сумме, не превышающей</w:t>
            </w:r>
            <w:r>
              <w:rPr>
                <w:rFonts w:ascii="Arial Narrow" w:hAnsi="Arial Narrow"/>
              </w:rPr>
              <w:t xml:space="preserve"> стоимость ЦФА, принадлежащих Обладателю ЦФА</w:t>
            </w:r>
            <w:r w:rsidRPr="00254E5A">
              <w:rPr>
                <w:rFonts w:ascii="Arial Narrow" w:hAnsi="Arial Narrow"/>
              </w:rPr>
              <w:t>.</w:t>
            </w:r>
          </w:p>
        </w:tc>
      </w:tr>
      <w:tr w:rsidR="00586847" w:rsidRPr="006D0C34" w14:paraId="78643A77"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0BF8A699" w14:textId="77777777" w:rsidR="00586847" w:rsidRPr="006D0C34"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7.13.</w:t>
            </w:r>
          </w:p>
        </w:tc>
        <w:tc>
          <w:tcPr>
            <w:tcW w:w="1877" w:type="dxa"/>
            <w:gridSpan w:val="2"/>
            <w:tcBorders>
              <w:top w:val="single" w:sz="4" w:space="0" w:color="BFBFBF" w:themeColor="background1" w:themeShade="BF"/>
              <w:bottom w:val="single" w:sz="4" w:space="0" w:color="BFBFBF" w:themeColor="background1" w:themeShade="BF"/>
            </w:tcBorders>
          </w:tcPr>
          <w:p w14:paraId="5D1BF93F" w14:textId="77777777" w:rsidR="00586847" w:rsidRPr="006D0C34" w:rsidRDefault="00586847" w:rsidP="007147DD">
            <w:pPr>
              <w:rPr>
                <w:rFonts w:ascii="Arial Narrow" w:hAnsi="Arial Narrow"/>
              </w:rPr>
            </w:pPr>
            <w:r w:rsidRPr="000A2EAF">
              <w:rPr>
                <w:rFonts w:ascii="Arial Narrow" w:hAnsi="Arial Narrow"/>
              </w:rPr>
              <w:t>Обстоятельства непреодолимой силы</w:t>
            </w:r>
          </w:p>
        </w:tc>
        <w:tc>
          <w:tcPr>
            <w:tcW w:w="7297" w:type="dxa"/>
            <w:tcBorders>
              <w:top w:val="single" w:sz="4" w:space="0" w:color="BFBFBF" w:themeColor="background1" w:themeShade="BF"/>
              <w:bottom w:val="single" w:sz="4" w:space="0" w:color="BFBFBF" w:themeColor="background1" w:themeShade="BF"/>
            </w:tcBorders>
          </w:tcPr>
          <w:p w14:paraId="1535D289" w14:textId="77777777" w:rsidR="00586847" w:rsidRPr="00786A87" w:rsidRDefault="00586847" w:rsidP="007147DD">
            <w:pPr>
              <w:rPr>
                <w:rFonts w:ascii="Arial Narrow" w:hAnsi="Arial Narrow"/>
              </w:rPr>
            </w:pPr>
            <w:r w:rsidRPr="00786A87">
              <w:rPr>
                <w:rFonts w:ascii="Arial Narrow" w:hAnsi="Arial Narrow"/>
              </w:rPr>
              <w:t xml:space="preserve">Если иное не предусмотрено законом, сторона, не исполнившая или ненадлежащим образом исполнившая свои обязательства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w:t>
            </w:r>
          </w:p>
          <w:p w14:paraId="4CDA93C8" w14:textId="77777777" w:rsidR="00586847" w:rsidRPr="006D0C34" w:rsidRDefault="00586847" w:rsidP="007147DD">
            <w:pPr>
              <w:rPr>
                <w:rFonts w:ascii="Arial Narrow" w:hAnsi="Arial Narrow"/>
              </w:rPr>
            </w:pPr>
            <w:r w:rsidRPr="00786A87">
              <w:rPr>
                <w:rFonts w:ascii="Arial Narrow" w:hAnsi="Arial Narrow"/>
              </w:rPr>
              <w:t>отсутствие на рынке нужных для исполнения товаров, отсутствие у должника необходимых денежных средств.</w:t>
            </w:r>
          </w:p>
        </w:tc>
      </w:tr>
      <w:tr w:rsidR="00586847" w:rsidRPr="00BB6D66" w14:paraId="591AB211"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3823ED21" w14:textId="77777777" w:rsidR="00586847" w:rsidRPr="006D0C34"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7.14.</w:t>
            </w:r>
          </w:p>
        </w:tc>
        <w:tc>
          <w:tcPr>
            <w:tcW w:w="1877" w:type="dxa"/>
            <w:gridSpan w:val="2"/>
            <w:tcBorders>
              <w:top w:val="single" w:sz="4" w:space="0" w:color="BFBFBF" w:themeColor="background1" w:themeShade="BF"/>
              <w:bottom w:val="single" w:sz="4" w:space="0" w:color="BFBFBF" w:themeColor="background1" w:themeShade="BF"/>
            </w:tcBorders>
          </w:tcPr>
          <w:p w14:paraId="554CD53E" w14:textId="77777777" w:rsidR="00586847" w:rsidRPr="000A2EAF" w:rsidRDefault="00586847" w:rsidP="007147DD">
            <w:pPr>
              <w:rPr>
                <w:rFonts w:ascii="Arial Narrow" w:hAnsi="Arial Narrow"/>
              </w:rPr>
            </w:pPr>
            <w:r w:rsidRPr="000A2EAF">
              <w:rPr>
                <w:rFonts w:ascii="Arial Narrow" w:hAnsi="Arial Narrow"/>
              </w:rPr>
              <w:t>Разрешение споров</w:t>
            </w:r>
          </w:p>
        </w:tc>
        <w:tc>
          <w:tcPr>
            <w:tcW w:w="7297" w:type="dxa"/>
            <w:tcBorders>
              <w:top w:val="single" w:sz="4" w:space="0" w:color="BFBFBF" w:themeColor="background1" w:themeShade="BF"/>
              <w:bottom w:val="single" w:sz="4" w:space="0" w:color="BFBFBF" w:themeColor="background1" w:themeShade="BF"/>
            </w:tcBorders>
          </w:tcPr>
          <w:p w14:paraId="7F9D8595" w14:textId="77777777" w:rsidR="00586847" w:rsidRPr="00BB6D66" w:rsidRDefault="00586847" w:rsidP="007147DD">
            <w:pPr>
              <w:rPr>
                <w:rFonts w:ascii="Arial Narrow" w:hAnsi="Arial Narrow"/>
              </w:rPr>
            </w:pPr>
            <w:r>
              <w:rPr>
                <w:rFonts w:ascii="Arial Narrow" w:hAnsi="Arial Narrow"/>
              </w:rPr>
              <w:t>Все споры разрешаются в суде по месту нахождения Исполнителя.</w:t>
            </w:r>
          </w:p>
        </w:tc>
      </w:tr>
      <w:tr w:rsidR="00586847" w:rsidRPr="00BB6D66" w14:paraId="4ED5D106"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702E29A3" w14:textId="77777777" w:rsidR="00586847" w:rsidRPr="006D0C34"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7.15.</w:t>
            </w:r>
          </w:p>
        </w:tc>
        <w:tc>
          <w:tcPr>
            <w:tcW w:w="1877" w:type="dxa"/>
            <w:gridSpan w:val="2"/>
            <w:tcBorders>
              <w:top w:val="single" w:sz="4" w:space="0" w:color="BFBFBF" w:themeColor="background1" w:themeShade="BF"/>
              <w:bottom w:val="single" w:sz="4" w:space="0" w:color="BFBFBF" w:themeColor="background1" w:themeShade="BF"/>
            </w:tcBorders>
          </w:tcPr>
          <w:p w14:paraId="36004EE5" w14:textId="77777777" w:rsidR="00586847" w:rsidRPr="000A2EAF" w:rsidRDefault="00586847" w:rsidP="007147DD">
            <w:pPr>
              <w:rPr>
                <w:rFonts w:ascii="Arial Narrow" w:hAnsi="Arial Narrow"/>
              </w:rPr>
            </w:pPr>
            <w:r w:rsidRPr="000A2EAF">
              <w:rPr>
                <w:rFonts w:ascii="Arial Narrow" w:hAnsi="Arial Narrow"/>
              </w:rPr>
              <w:t>Направление юридически значимых сообщений</w:t>
            </w:r>
            <w:r>
              <w:rPr>
                <w:rFonts w:ascii="Arial Narrow" w:hAnsi="Arial Narrow"/>
              </w:rPr>
              <w:t xml:space="preserve"> Исполнителю</w:t>
            </w:r>
          </w:p>
        </w:tc>
        <w:tc>
          <w:tcPr>
            <w:tcW w:w="7297" w:type="dxa"/>
            <w:tcBorders>
              <w:top w:val="single" w:sz="4" w:space="0" w:color="BFBFBF" w:themeColor="background1" w:themeShade="BF"/>
              <w:bottom w:val="single" w:sz="4" w:space="0" w:color="BFBFBF" w:themeColor="background1" w:themeShade="BF"/>
            </w:tcBorders>
          </w:tcPr>
          <w:p w14:paraId="44DF8A9F" w14:textId="77777777" w:rsidR="00586847" w:rsidRPr="00BB6D66" w:rsidRDefault="00586847" w:rsidP="007147DD">
            <w:pPr>
              <w:rPr>
                <w:rFonts w:ascii="Arial Narrow" w:hAnsi="Arial Narrow"/>
              </w:rPr>
            </w:pPr>
            <w:bookmarkStart w:id="6" w:name="_ref_2-9f5e5363768547"/>
            <w:r>
              <w:rPr>
                <w:rFonts w:ascii="Arial Narrow" w:hAnsi="Arial Narrow"/>
              </w:rPr>
              <w:t>Обладатель ЦФА направляет юридически значимые сообщения Исполнителю</w:t>
            </w:r>
            <w:r w:rsidRPr="008C3F4C">
              <w:rPr>
                <w:rFonts w:ascii="Arial Narrow" w:hAnsi="Arial Narrow"/>
              </w:rPr>
              <w:t xml:space="preserve"> </w:t>
            </w:r>
            <w:bookmarkEnd w:id="6"/>
            <w:r w:rsidRPr="008C3F4C">
              <w:rPr>
                <w:rFonts w:ascii="Arial Narrow" w:hAnsi="Arial Narrow"/>
              </w:rPr>
              <w:t xml:space="preserve">по электронной почте на адрес </w:t>
            </w:r>
            <w:r>
              <w:rPr>
                <w:rFonts w:ascii="Arial Narrow" w:hAnsi="Arial Narrow"/>
                <w:lang w:val="en-US"/>
              </w:rPr>
              <w:t>info</w:t>
            </w:r>
            <w:r w:rsidRPr="00BB6D66">
              <w:rPr>
                <w:rFonts w:ascii="Arial Narrow" w:hAnsi="Arial Narrow"/>
              </w:rPr>
              <w:t>@</w:t>
            </w:r>
            <w:r>
              <w:rPr>
                <w:rFonts w:ascii="Arial Narrow" w:hAnsi="Arial Narrow"/>
                <w:lang w:val="en-US"/>
              </w:rPr>
              <w:t>tokeon</w:t>
            </w:r>
            <w:r w:rsidRPr="00BB6D66">
              <w:rPr>
                <w:rFonts w:ascii="Arial Narrow" w:hAnsi="Arial Narrow"/>
              </w:rPr>
              <w:t>.</w:t>
            </w:r>
            <w:r>
              <w:rPr>
                <w:rFonts w:ascii="Arial Narrow" w:hAnsi="Arial Narrow"/>
                <w:lang w:val="en-US"/>
              </w:rPr>
              <w:t>ru</w:t>
            </w:r>
            <w:r w:rsidRPr="00BB6D66">
              <w:rPr>
                <w:rFonts w:ascii="Arial Narrow" w:hAnsi="Arial Narrow"/>
              </w:rPr>
              <w:t>.</w:t>
            </w:r>
          </w:p>
        </w:tc>
      </w:tr>
      <w:tr w:rsidR="00586847" w14:paraId="4CF370F6"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7BC0B628" w14:textId="77777777" w:rsidR="00586847" w:rsidRPr="006D0C34"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7.16.</w:t>
            </w:r>
          </w:p>
        </w:tc>
        <w:tc>
          <w:tcPr>
            <w:tcW w:w="1877" w:type="dxa"/>
            <w:gridSpan w:val="2"/>
            <w:tcBorders>
              <w:top w:val="single" w:sz="4" w:space="0" w:color="BFBFBF" w:themeColor="background1" w:themeShade="BF"/>
              <w:bottom w:val="single" w:sz="4" w:space="0" w:color="BFBFBF" w:themeColor="background1" w:themeShade="BF"/>
            </w:tcBorders>
          </w:tcPr>
          <w:p w14:paraId="2B191AB6" w14:textId="77777777" w:rsidR="00586847" w:rsidRPr="000A2EAF" w:rsidRDefault="00586847" w:rsidP="007147DD">
            <w:pPr>
              <w:rPr>
                <w:rFonts w:ascii="Arial Narrow" w:hAnsi="Arial Narrow"/>
              </w:rPr>
            </w:pPr>
            <w:r w:rsidRPr="000A2EAF">
              <w:rPr>
                <w:rFonts w:ascii="Arial Narrow" w:hAnsi="Arial Narrow"/>
              </w:rPr>
              <w:t>Направление юридически значимых сообщений</w:t>
            </w:r>
            <w:r>
              <w:rPr>
                <w:rFonts w:ascii="Arial Narrow" w:hAnsi="Arial Narrow"/>
              </w:rPr>
              <w:t xml:space="preserve"> Исполнителем Обладателям ЦФА</w:t>
            </w:r>
          </w:p>
        </w:tc>
        <w:tc>
          <w:tcPr>
            <w:tcW w:w="7297" w:type="dxa"/>
            <w:tcBorders>
              <w:top w:val="single" w:sz="4" w:space="0" w:color="BFBFBF" w:themeColor="background1" w:themeShade="BF"/>
              <w:bottom w:val="single" w:sz="4" w:space="0" w:color="BFBFBF" w:themeColor="background1" w:themeShade="BF"/>
            </w:tcBorders>
          </w:tcPr>
          <w:p w14:paraId="7D228D75" w14:textId="77777777" w:rsidR="00586847" w:rsidRPr="00953EA2" w:rsidRDefault="00586847" w:rsidP="007147DD">
            <w:pPr>
              <w:rPr>
                <w:rFonts w:ascii="Arial Narrow" w:hAnsi="Arial Narrow"/>
              </w:rPr>
            </w:pPr>
            <w:r w:rsidRPr="00953EA2">
              <w:rPr>
                <w:rFonts w:ascii="Arial Narrow" w:hAnsi="Arial Narrow"/>
              </w:rPr>
              <w:t>Исполнитель имеет право направлять юридически значимые сообщения Обладателям ЦФА одним из следующих способов:</w:t>
            </w:r>
          </w:p>
          <w:p w14:paraId="3199BD70" w14:textId="77777777" w:rsidR="00586847" w:rsidRPr="00953EA2" w:rsidRDefault="00586847" w:rsidP="00586847">
            <w:pPr>
              <w:pStyle w:val="af9"/>
              <w:numPr>
                <w:ilvl w:val="0"/>
                <w:numId w:val="9"/>
              </w:numPr>
              <w:rPr>
                <w:rFonts w:ascii="Arial Narrow" w:hAnsi="Arial Narrow"/>
                <w14:ligatures w14:val="standardContextual"/>
              </w:rPr>
            </w:pPr>
            <w:r w:rsidRPr="00953EA2">
              <w:rPr>
                <w:rFonts w:ascii="Arial Narrow" w:hAnsi="Arial Narrow"/>
                <w14:ligatures w14:val="standardContextual"/>
              </w:rPr>
              <w:t xml:space="preserve">через ЛК Пользователя на </w:t>
            </w:r>
            <w:r>
              <w:rPr>
                <w:rFonts w:ascii="Arial Narrow" w:hAnsi="Arial Narrow"/>
                <w14:ligatures w14:val="standardContextual"/>
              </w:rPr>
              <w:t>Платформе</w:t>
            </w:r>
            <w:r w:rsidRPr="00953EA2">
              <w:rPr>
                <w:rFonts w:ascii="Arial Narrow" w:hAnsi="Arial Narrow"/>
                <w14:ligatures w14:val="standardContextual"/>
              </w:rPr>
              <w:t>;</w:t>
            </w:r>
          </w:p>
          <w:p w14:paraId="720535F2" w14:textId="77777777" w:rsidR="00586847" w:rsidRDefault="00586847" w:rsidP="00586847">
            <w:pPr>
              <w:pStyle w:val="af9"/>
              <w:numPr>
                <w:ilvl w:val="0"/>
                <w:numId w:val="9"/>
              </w:numPr>
            </w:pPr>
            <w:r w:rsidRPr="00953EA2">
              <w:rPr>
                <w:rFonts w:ascii="Arial Narrow" w:hAnsi="Arial Narrow"/>
                <w14:ligatures w14:val="standardContextual"/>
              </w:rPr>
              <w:t>на адрес электронной почты Обладателя ЦФА, указанный в ЛК Пользователя на Платформе.</w:t>
            </w:r>
          </w:p>
        </w:tc>
      </w:tr>
      <w:tr w:rsidR="00586847" w14:paraId="1C04D26D"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32416483" w14:textId="77777777" w:rsidR="00586847" w:rsidRDefault="00586847" w:rsidP="007147DD">
            <w:pPr>
              <w:rPr>
                <w:rFonts w:ascii="Arial Narrow" w:hAnsi="Arial Narrow"/>
                <w:b/>
                <w:bCs/>
                <w:color w:val="808080" w:themeColor="background1" w:themeShade="80"/>
                <w:sz w:val="28"/>
                <w:szCs w:val="28"/>
              </w:rPr>
            </w:pPr>
          </w:p>
        </w:tc>
        <w:tc>
          <w:tcPr>
            <w:tcW w:w="9174" w:type="dxa"/>
            <w:gridSpan w:val="3"/>
            <w:tcBorders>
              <w:top w:val="single" w:sz="4" w:space="0" w:color="BFBFBF" w:themeColor="background1" w:themeShade="BF"/>
              <w:bottom w:val="single" w:sz="4" w:space="0" w:color="BFBFBF" w:themeColor="background1" w:themeShade="BF"/>
            </w:tcBorders>
          </w:tcPr>
          <w:p w14:paraId="11B9B296" w14:textId="77777777" w:rsidR="00586847" w:rsidRDefault="00586847" w:rsidP="007147DD">
            <w:pPr>
              <w:rPr>
                <w:rFonts w:ascii="Arial Narrow" w:hAnsi="Arial Narrow"/>
                <w:b/>
                <w:bCs/>
                <w:sz w:val="28"/>
                <w:szCs w:val="28"/>
              </w:rPr>
            </w:pPr>
          </w:p>
        </w:tc>
      </w:tr>
      <w:tr w:rsidR="00586847" w14:paraId="58580470" w14:textId="77777777" w:rsidTr="009D24CF">
        <w:tc>
          <w:tcPr>
            <w:tcW w:w="891" w:type="dxa"/>
            <w:gridSpan w:val="2"/>
            <w:tcBorders>
              <w:top w:val="single" w:sz="4" w:space="0" w:color="BFBFBF" w:themeColor="background1" w:themeShade="BF"/>
              <w:bottom w:val="single" w:sz="4" w:space="0" w:color="BFBFBF" w:themeColor="background1" w:themeShade="BF"/>
            </w:tcBorders>
          </w:tcPr>
          <w:p w14:paraId="00096057" w14:textId="77777777" w:rsidR="00586847" w:rsidRDefault="00586847" w:rsidP="007147DD">
            <w:pPr>
              <w:rPr>
                <w:rFonts w:ascii="Arial Narrow" w:hAnsi="Arial Narrow"/>
                <w:color w:val="808080" w:themeColor="background1" w:themeShade="80"/>
                <w:sz w:val="20"/>
                <w:szCs w:val="20"/>
              </w:rPr>
            </w:pPr>
            <w:r>
              <w:rPr>
                <w:rFonts w:ascii="Arial Narrow" w:hAnsi="Arial Narrow"/>
                <w:b/>
                <w:bCs/>
                <w:color w:val="808080" w:themeColor="background1" w:themeShade="80"/>
                <w:sz w:val="28"/>
                <w:szCs w:val="28"/>
              </w:rPr>
              <w:t>8.</w:t>
            </w:r>
          </w:p>
        </w:tc>
        <w:tc>
          <w:tcPr>
            <w:tcW w:w="9174" w:type="dxa"/>
            <w:gridSpan w:val="3"/>
            <w:tcBorders>
              <w:top w:val="single" w:sz="4" w:space="0" w:color="BFBFBF" w:themeColor="background1" w:themeShade="BF"/>
              <w:bottom w:val="single" w:sz="4" w:space="0" w:color="BFBFBF" w:themeColor="background1" w:themeShade="BF"/>
            </w:tcBorders>
          </w:tcPr>
          <w:p w14:paraId="02C19AB0" w14:textId="77777777" w:rsidR="00586847" w:rsidRPr="00953EA2" w:rsidRDefault="00586847" w:rsidP="007147DD">
            <w:pPr>
              <w:rPr>
                <w:rFonts w:ascii="Arial Narrow" w:hAnsi="Arial Narrow"/>
              </w:rPr>
            </w:pPr>
            <w:r>
              <w:rPr>
                <w:rFonts w:ascii="Arial Narrow" w:hAnsi="Arial Narrow"/>
                <w:b/>
                <w:bCs/>
                <w:sz w:val="28"/>
                <w:szCs w:val="28"/>
              </w:rPr>
              <w:t>Неисполнение обязательств Эмитентом</w:t>
            </w:r>
          </w:p>
        </w:tc>
      </w:tr>
      <w:tr w:rsidR="00586847" w:rsidRPr="0052172B" w14:paraId="61FAD972" w14:textId="77777777" w:rsidTr="009D24CF">
        <w:tc>
          <w:tcPr>
            <w:tcW w:w="851" w:type="dxa"/>
            <w:tcBorders>
              <w:top w:val="single" w:sz="4" w:space="0" w:color="BFBFBF" w:themeColor="background1" w:themeShade="BF"/>
              <w:bottom w:val="single" w:sz="4" w:space="0" w:color="BFBFBF" w:themeColor="background1" w:themeShade="BF"/>
            </w:tcBorders>
          </w:tcPr>
          <w:p w14:paraId="43AF3484"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lastRenderedPageBreak/>
              <w:t>8.1.</w:t>
            </w:r>
          </w:p>
        </w:tc>
        <w:tc>
          <w:tcPr>
            <w:tcW w:w="1843" w:type="dxa"/>
            <w:gridSpan w:val="2"/>
            <w:tcBorders>
              <w:top w:val="single" w:sz="4" w:space="0" w:color="BFBFBF" w:themeColor="background1" w:themeShade="BF"/>
              <w:bottom w:val="single" w:sz="4" w:space="0" w:color="BFBFBF" w:themeColor="background1" w:themeShade="BF"/>
            </w:tcBorders>
          </w:tcPr>
          <w:p w14:paraId="337E8EEF" w14:textId="77777777" w:rsidR="00586847" w:rsidRPr="0052172B" w:rsidRDefault="00586847" w:rsidP="007147DD">
            <w:pPr>
              <w:rPr>
                <w:rFonts w:ascii="Arial Narrow" w:hAnsi="Arial Narrow"/>
              </w:rPr>
            </w:pPr>
            <w:r>
              <w:rPr>
                <w:rFonts w:ascii="Arial Narrow" w:hAnsi="Arial Narrow"/>
              </w:rPr>
              <w:t>Неисполнение или частичное исполнение обязательств Эмитентом</w:t>
            </w:r>
          </w:p>
        </w:tc>
        <w:tc>
          <w:tcPr>
            <w:tcW w:w="7371" w:type="dxa"/>
            <w:gridSpan w:val="2"/>
            <w:tcBorders>
              <w:top w:val="single" w:sz="4" w:space="0" w:color="BFBFBF" w:themeColor="background1" w:themeShade="BF"/>
              <w:bottom w:val="single" w:sz="4" w:space="0" w:color="BFBFBF" w:themeColor="background1" w:themeShade="BF"/>
            </w:tcBorders>
          </w:tcPr>
          <w:p w14:paraId="193E3EA5" w14:textId="77777777" w:rsidR="00586847" w:rsidRDefault="00586847" w:rsidP="007147DD">
            <w:pPr>
              <w:rPr>
                <w:rFonts w:ascii="Arial Narrow" w:hAnsi="Arial Narrow"/>
              </w:rPr>
            </w:pPr>
            <w:r>
              <w:rPr>
                <w:rFonts w:ascii="Arial Narrow" w:hAnsi="Arial Narrow"/>
              </w:rPr>
              <w:t>Эмитент считается не исполнившим денежное обязательство в случае, если в дату, указанную в Решении о выпуске, такое обязательство не было исполнено, либо было исполнено частично, по вине Эмитента.</w:t>
            </w:r>
          </w:p>
          <w:p w14:paraId="03F5EEED" w14:textId="77777777" w:rsidR="00586847" w:rsidRDefault="00586847" w:rsidP="007147DD">
            <w:pPr>
              <w:rPr>
                <w:rFonts w:ascii="Arial Narrow" w:hAnsi="Arial Narrow"/>
              </w:rPr>
            </w:pPr>
          </w:p>
          <w:p w14:paraId="0CDBA94E" w14:textId="77777777" w:rsidR="00586847" w:rsidRPr="0052172B" w:rsidRDefault="00586847" w:rsidP="007147DD">
            <w:pPr>
              <w:rPr>
                <w:rFonts w:ascii="Arial Narrow" w:hAnsi="Arial Narrow"/>
              </w:rPr>
            </w:pPr>
            <w:r>
              <w:rPr>
                <w:rFonts w:ascii="Arial Narrow" w:hAnsi="Arial Narrow"/>
              </w:rPr>
              <w:t>Эмитент не отвечает за неисполнение денежного обязательства в случаях, когда такое неисполнение произошло по вине Оператора.</w:t>
            </w:r>
          </w:p>
        </w:tc>
      </w:tr>
      <w:tr w:rsidR="00586847" w:rsidRPr="0052172B" w14:paraId="4257EC8F" w14:textId="77777777" w:rsidTr="009D24CF">
        <w:tc>
          <w:tcPr>
            <w:tcW w:w="851" w:type="dxa"/>
            <w:tcBorders>
              <w:top w:val="single" w:sz="4" w:space="0" w:color="BFBFBF" w:themeColor="background1" w:themeShade="BF"/>
              <w:bottom w:val="single" w:sz="4" w:space="0" w:color="BFBFBF" w:themeColor="background1" w:themeShade="BF"/>
            </w:tcBorders>
          </w:tcPr>
          <w:p w14:paraId="6F74C885"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 xml:space="preserve">8.2. </w:t>
            </w:r>
          </w:p>
        </w:tc>
        <w:tc>
          <w:tcPr>
            <w:tcW w:w="1843" w:type="dxa"/>
            <w:gridSpan w:val="2"/>
            <w:tcBorders>
              <w:top w:val="single" w:sz="4" w:space="0" w:color="BFBFBF" w:themeColor="background1" w:themeShade="BF"/>
              <w:bottom w:val="single" w:sz="4" w:space="0" w:color="BFBFBF" w:themeColor="background1" w:themeShade="BF"/>
            </w:tcBorders>
          </w:tcPr>
          <w:p w14:paraId="6E3D9BE9" w14:textId="77777777" w:rsidR="00586847" w:rsidRPr="0052172B" w:rsidRDefault="00586847" w:rsidP="007147DD">
            <w:pPr>
              <w:rPr>
                <w:rFonts w:ascii="Arial Narrow" w:hAnsi="Arial Narrow"/>
              </w:rPr>
            </w:pPr>
            <w:r>
              <w:rPr>
                <w:rFonts w:ascii="Arial Narrow" w:hAnsi="Arial Narrow"/>
              </w:rPr>
              <w:t>Технический дефолт</w:t>
            </w:r>
          </w:p>
        </w:tc>
        <w:tc>
          <w:tcPr>
            <w:tcW w:w="7371" w:type="dxa"/>
            <w:gridSpan w:val="2"/>
            <w:tcBorders>
              <w:top w:val="single" w:sz="4" w:space="0" w:color="BFBFBF" w:themeColor="background1" w:themeShade="BF"/>
              <w:bottom w:val="single" w:sz="4" w:space="0" w:color="BFBFBF" w:themeColor="background1" w:themeShade="BF"/>
            </w:tcBorders>
          </w:tcPr>
          <w:p w14:paraId="4C9334C0" w14:textId="77777777" w:rsidR="00586847" w:rsidRDefault="00586847" w:rsidP="007147DD">
            <w:pPr>
              <w:rPr>
                <w:rFonts w:ascii="Arial Narrow" w:hAnsi="Arial Narrow"/>
              </w:rPr>
            </w:pPr>
            <w:r>
              <w:rPr>
                <w:rFonts w:ascii="Arial Narrow" w:hAnsi="Arial Narrow"/>
              </w:rPr>
              <w:t>При условии, что не позднее дня, следующего за датой, в которую Эмитент должен был исполнить денежное обязательство, Эмитент письменно проинформировал Оператора о причинах неисполнения денежного обязательства и предоставил заверения о том, что денежное обязательство будет исполнено, то в течение 10 календарных дней с даты, в которую Эмитент должен был исполнить денежное обязательство, к Эмитенту не применяются меры ответственности за неисполнение денежного обязательства.</w:t>
            </w:r>
          </w:p>
          <w:p w14:paraId="465B945F" w14:textId="77777777" w:rsidR="00586847" w:rsidRPr="0052172B" w:rsidRDefault="00586847" w:rsidP="007147DD">
            <w:pPr>
              <w:rPr>
                <w:rFonts w:ascii="Arial Narrow" w:hAnsi="Arial Narrow"/>
              </w:rPr>
            </w:pPr>
          </w:p>
        </w:tc>
      </w:tr>
      <w:tr w:rsidR="00586847" w:rsidRPr="0052172B" w14:paraId="3E68011A" w14:textId="77777777" w:rsidTr="009D24CF">
        <w:tc>
          <w:tcPr>
            <w:tcW w:w="851" w:type="dxa"/>
            <w:tcBorders>
              <w:top w:val="single" w:sz="4" w:space="0" w:color="BFBFBF" w:themeColor="background1" w:themeShade="BF"/>
              <w:bottom w:val="single" w:sz="4" w:space="0" w:color="BFBFBF" w:themeColor="background1" w:themeShade="BF"/>
            </w:tcBorders>
          </w:tcPr>
          <w:p w14:paraId="421B00F1"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8.3.</w:t>
            </w:r>
          </w:p>
        </w:tc>
        <w:tc>
          <w:tcPr>
            <w:tcW w:w="1843" w:type="dxa"/>
            <w:gridSpan w:val="2"/>
            <w:tcBorders>
              <w:top w:val="single" w:sz="4" w:space="0" w:color="BFBFBF" w:themeColor="background1" w:themeShade="BF"/>
              <w:bottom w:val="single" w:sz="4" w:space="0" w:color="BFBFBF" w:themeColor="background1" w:themeShade="BF"/>
            </w:tcBorders>
          </w:tcPr>
          <w:p w14:paraId="20FFF2F9" w14:textId="77777777" w:rsidR="00586847" w:rsidRPr="0052172B" w:rsidRDefault="00586847" w:rsidP="007147DD">
            <w:pPr>
              <w:rPr>
                <w:rFonts w:ascii="Arial Narrow" w:hAnsi="Arial Narrow"/>
              </w:rPr>
            </w:pPr>
            <w:r>
              <w:rPr>
                <w:rFonts w:ascii="Arial Narrow" w:hAnsi="Arial Narrow"/>
              </w:rPr>
              <w:t>Дефолт</w:t>
            </w:r>
          </w:p>
        </w:tc>
        <w:tc>
          <w:tcPr>
            <w:tcW w:w="7371" w:type="dxa"/>
            <w:gridSpan w:val="2"/>
            <w:tcBorders>
              <w:top w:val="single" w:sz="4" w:space="0" w:color="BFBFBF" w:themeColor="background1" w:themeShade="BF"/>
              <w:bottom w:val="single" w:sz="4" w:space="0" w:color="BFBFBF" w:themeColor="background1" w:themeShade="BF"/>
            </w:tcBorders>
          </w:tcPr>
          <w:p w14:paraId="1618F0A2" w14:textId="77777777" w:rsidR="00586847" w:rsidRDefault="00586847" w:rsidP="007147DD">
            <w:pPr>
              <w:rPr>
                <w:rFonts w:ascii="Arial Narrow" w:hAnsi="Arial Narrow"/>
              </w:rPr>
            </w:pPr>
            <w:r>
              <w:rPr>
                <w:rFonts w:ascii="Arial Narrow" w:hAnsi="Arial Narrow"/>
              </w:rPr>
              <w:t xml:space="preserve">Начиная с </w:t>
            </w:r>
          </w:p>
          <w:p w14:paraId="55D436D7" w14:textId="77777777" w:rsidR="00586847" w:rsidRPr="00834AEA" w:rsidRDefault="00586847" w:rsidP="00586847">
            <w:pPr>
              <w:pStyle w:val="af9"/>
              <w:numPr>
                <w:ilvl w:val="0"/>
                <w:numId w:val="13"/>
              </w:numPr>
              <w:rPr>
                <w:rFonts w:ascii="Arial Narrow" w:hAnsi="Arial Narrow"/>
              </w:rPr>
            </w:pPr>
            <w:r w:rsidRPr="00834AEA">
              <w:rPr>
                <w:rFonts w:ascii="Arial Narrow" w:hAnsi="Arial Narrow"/>
              </w:rPr>
              <w:t>11 дня, следующего за датой, в которую Эмитент должен был исполнить денежное обязательство, либо</w:t>
            </w:r>
          </w:p>
          <w:p w14:paraId="4948B497" w14:textId="77777777" w:rsidR="00586847" w:rsidRPr="00834AEA" w:rsidRDefault="00586847" w:rsidP="00586847">
            <w:pPr>
              <w:pStyle w:val="af9"/>
              <w:numPr>
                <w:ilvl w:val="0"/>
                <w:numId w:val="13"/>
              </w:numPr>
              <w:rPr>
                <w:rFonts w:ascii="Arial Narrow" w:hAnsi="Arial Narrow"/>
              </w:rPr>
            </w:pPr>
            <w:r w:rsidRPr="00834AEA">
              <w:rPr>
                <w:rFonts w:ascii="Arial Narrow" w:hAnsi="Arial Narrow"/>
              </w:rPr>
              <w:t xml:space="preserve">С 2 дня, следующего за датой, в которую Эмитент должен был исполнить денежное обязательство, если Эмитентом не были выполнены условия из пункта </w:t>
            </w:r>
            <w:r>
              <w:rPr>
                <w:rFonts w:ascii="Arial Narrow" w:hAnsi="Arial Narrow"/>
              </w:rPr>
              <w:t>8</w:t>
            </w:r>
            <w:r w:rsidRPr="00834AEA">
              <w:rPr>
                <w:rFonts w:ascii="Arial Narrow" w:hAnsi="Arial Narrow"/>
              </w:rPr>
              <w:t xml:space="preserve">.2. </w:t>
            </w:r>
          </w:p>
          <w:p w14:paraId="0544E092" w14:textId="77777777" w:rsidR="00586847" w:rsidRPr="0052172B" w:rsidRDefault="00586847" w:rsidP="007147DD">
            <w:pPr>
              <w:rPr>
                <w:rFonts w:ascii="Arial Narrow" w:hAnsi="Arial Narrow"/>
              </w:rPr>
            </w:pPr>
            <w:r>
              <w:rPr>
                <w:rFonts w:ascii="Arial Narrow" w:hAnsi="Arial Narrow"/>
              </w:rPr>
              <w:t>к Эмитенту применяются меры ответственности за неисполнение денежного обязательства, предусмотренные законом.</w:t>
            </w:r>
          </w:p>
        </w:tc>
      </w:tr>
      <w:tr w:rsidR="00586847" w:rsidRPr="0052172B" w14:paraId="3B228D42" w14:textId="77777777" w:rsidTr="009D24CF">
        <w:tc>
          <w:tcPr>
            <w:tcW w:w="851" w:type="dxa"/>
            <w:tcBorders>
              <w:top w:val="single" w:sz="4" w:space="0" w:color="BFBFBF" w:themeColor="background1" w:themeShade="BF"/>
              <w:bottom w:val="single" w:sz="4" w:space="0" w:color="BFBFBF" w:themeColor="background1" w:themeShade="BF"/>
            </w:tcBorders>
          </w:tcPr>
          <w:p w14:paraId="36FF27E6"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8.4.</w:t>
            </w:r>
          </w:p>
        </w:tc>
        <w:tc>
          <w:tcPr>
            <w:tcW w:w="1843" w:type="dxa"/>
            <w:gridSpan w:val="2"/>
            <w:tcBorders>
              <w:top w:val="single" w:sz="4" w:space="0" w:color="BFBFBF" w:themeColor="background1" w:themeShade="BF"/>
              <w:bottom w:val="single" w:sz="4" w:space="0" w:color="BFBFBF" w:themeColor="background1" w:themeShade="BF"/>
            </w:tcBorders>
          </w:tcPr>
          <w:p w14:paraId="75AA7A25" w14:textId="77777777" w:rsidR="00586847" w:rsidRPr="0052172B" w:rsidRDefault="00586847" w:rsidP="007147DD">
            <w:pPr>
              <w:rPr>
                <w:rFonts w:ascii="Arial Narrow" w:hAnsi="Arial Narrow"/>
              </w:rPr>
            </w:pPr>
            <w:r>
              <w:rPr>
                <w:rFonts w:ascii="Arial Narrow" w:hAnsi="Arial Narrow"/>
              </w:rPr>
              <w:t>Последствия наступления технического дефолта по ЦФА</w:t>
            </w:r>
          </w:p>
        </w:tc>
        <w:tc>
          <w:tcPr>
            <w:tcW w:w="7371" w:type="dxa"/>
            <w:gridSpan w:val="2"/>
            <w:tcBorders>
              <w:top w:val="single" w:sz="4" w:space="0" w:color="BFBFBF" w:themeColor="background1" w:themeShade="BF"/>
              <w:bottom w:val="single" w:sz="4" w:space="0" w:color="BFBFBF" w:themeColor="background1" w:themeShade="BF"/>
            </w:tcBorders>
          </w:tcPr>
          <w:p w14:paraId="281CC43F" w14:textId="77777777" w:rsidR="00586847" w:rsidRDefault="00586847" w:rsidP="007147DD">
            <w:pPr>
              <w:rPr>
                <w:rFonts w:ascii="Arial Narrow" w:hAnsi="Arial Narrow"/>
              </w:rPr>
            </w:pPr>
            <w:r>
              <w:rPr>
                <w:rFonts w:ascii="Arial Narrow" w:hAnsi="Arial Narrow"/>
              </w:rPr>
              <w:t>Оператор информирует Пользователей о факте наступления технического дефолта/дефолта Эмитента путем публикации информации на сайте Оператора.</w:t>
            </w:r>
          </w:p>
          <w:p w14:paraId="72A16074" w14:textId="77777777" w:rsidR="00586847" w:rsidRDefault="00586847" w:rsidP="007147DD">
            <w:pPr>
              <w:rPr>
                <w:rFonts w:ascii="Arial Narrow" w:hAnsi="Arial Narrow"/>
              </w:rPr>
            </w:pPr>
          </w:p>
          <w:p w14:paraId="33FE2B7E" w14:textId="77777777" w:rsidR="00586847" w:rsidRDefault="00586847" w:rsidP="007147DD">
            <w:pPr>
              <w:rPr>
                <w:rFonts w:ascii="Arial Narrow" w:hAnsi="Arial Narrow"/>
              </w:rPr>
            </w:pPr>
            <w:r>
              <w:rPr>
                <w:rFonts w:ascii="Arial Narrow" w:hAnsi="Arial Narrow"/>
              </w:rPr>
              <w:t>Направление денежных средств в счет полного или частичного исполнения денежных обязательства по ЦФА, не исполненных Эмитентом в установленный срок, осуществляется Оператором на основании заявления Эмитента, направленного через ЛК Пользователя, в срок, указанный в таком заявлении, но не ранее, чем через 1 рабочий день с даты получения Оператором такого заявления. Такое заявление должно содержать расчет выплат Инвесторам.</w:t>
            </w:r>
          </w:p>
          <w:p w14:paraId="38D7433C" w14:textId="77777777" w:rsidR="00586847" w:rsidRDefault="00586847" w:rsidP="007147DD">
            <w:pPr>
              <w:rPr>
                <w:rFonts w:ascii="Arial Narrow" w:hAnsi="Arial Narrow"/>
              </w:rPr>
            </w:pPr>
          </w:p>
          <w:p w14:paraId="353B330F" w14:textId="77777777" w:rsidR="00586847" w:rsidRPr="0052172B" w:rsidRDefault="00586847" w:rsidP="007147DD">
            <w:pPr>
              <w:rPr>
                <w:rFonts w:ascii="Arial Narrow" w:hAnsi="Arial Narrow"/>
              </w:rPr>
            </w:pPr>
            <w:r>
              <w:rPr>
                <w:rFonts w:ascii="Arial Narrow" w:hAnsi="Arial Narrow"/>
              </w:rPr>
              <w:t>Обязательства Эмитента считаются исполненными полностью, либо в части в момент зачисления денежных средств на счета аналитического учета Инвесторов.</w:t>
            </w:r>
          </w:p>
        </w:tc>
      </w:tr>
      <w:tr w:rsidR="00586847" w:rsidRPr="0052172B" w14:paraId="60C14189" w14:textId="77777777" w:rsidTr="009D24CF">
        <w:tc>
          <w:tcPr>
            <w:tcW w:w="851" w:type="dxa"/>
            <w:tcBorders>
              <w:top w:val="single" w:sz="4" w:space="0" w:color="BFBFBF" w:themeColor="background1" w:themeShade="BF"/>
              <w:bottom w:val="single" w:sz="4" w:space="0" w:color="BFBFBF" w:themeColor="background1" w:themeShade="BF"/>
            </w:tcBorders>
          </w:tcPr>
          <w:p w14:paraId="3791E967" w14:textId="77777777" w:rsidR="00586847" w:rsidRDefault="00586847" w:rsidP="007147DD">
            <w:pPr>
              <w:rPr>
                <w:rFonts w:ascii="Arial Narrow" w:hAnsi="Arial Narrow"/>
                <w:color w:val="808080" w:themeColor="background1" w:themeShade="80"/>
                <w:sz w:val="20"/>
                <w:szCs w:val="20"/>
              </w:rPr>
            </w:pPr>
          </w:p>
        </w:tc>
        <w:tc>
          <w:tcPr>
            <w:tcW w:w="1843" w:type="dxa"/>
            <w:gridSpan w:val="2"/>
            <w:tcBorders>
              <w:top w:val="single" w:sz="4" w:space="0" w:color="BFBFBF" w:themeColor="background1" w:themeShade="BF"/>
              <w:bottom w:val="single" w:sz="4" w:space="0" w:color="BFBFBF" w:themeColor="background1" w:themeShade="BF"/>
            </w:tcBorders>
          </w:tcPr>
          <w:p w14:paraId="73B3F8BE" w14:textId="77777777" w:rsidR="00586847" w:rsidRPr="0052172B" w:rsidRDefault="00586847" w:rsidP="007147DD">
            <w:pPr>
              <w:rPr>
                <w:rFonts w:ascii="Arial Narrow" w:hAnsi="Arial Narrow"/>
              </w:rPr>
            </w:pPr>
          </w:p>
        </w:tc>
        <w:tc>
          <w:tcPr>
            <w:tcW w:w="7371" w:type="dxa"/>
            <w:gridSpan w:val="2"/>
            <w:tcBorders>
              <w:top w:val="single" w:sz="4" w:space="0" w:color="BFBFBF" w:themeColor="background1" w:themeShade="BF"/>
              <w:bottom w:val="single" w:sz="4" w:space="0" w:color="BFBFBF" w:themeColor="background1" w:themeShade="BF"/>
            </w:tcBorders>
          </w:tcPr>
          <w:p w14:paraId="5A5A998B" w14:textId="77777777" w:rsidR="00586847" w:rsidRPr="0052172B" w:rsidRDefault="00586847" w:rsidP="007147DD">
            <w:pPr>
              <w:rPr>
                <w:rFonts w:ascii="Arial Narrow" w:hAnsi="Arial Narrow"/>
              </w:rPr>
            </w:pPr>
          </w:p>
        </w:tc>
      </w:tr>
      <w:tr w:rsidR="00586847" w:rsidRPr="0052172B" w14:paraId="66E290EC" w14:textId="77777777" w:rsidTr="009D24CF">
        <w:tc>
          <w:tcPr>
            <w:tcW w:w="851" w:type="dxa"/>
            <w:tcBorders>
              <w:top w:val="single" w:sz="4" w:space="0" w:color="BFBFBF" w:themeColor="background1" w:themeShade="BF"/>
              <w:bottom w:val="single" w:sz="4" w:space="0" w:color="BFBFBF" w:themeColor="background1" w:themeShade="BF"/>
            </w:tcBorders>
          </w:tcPr>
          <w:p w14:paraId="70FC0F04"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8.5.</w:t>
            </w:r>
          </w:p>
        </w:tc>
        <w:tc>
          <w:tcPr>
            <w:tcW w:w="1843" w:type="dxa"/>
            <w:gridSpan w:val="2"/>
            <w:tcBorders>
              <w:top w:val="single" w:sz="4" w:space="0" w:color="BFBFBF" w:themeColor="background1" w:themeShade="BF"/>
              <w:bottom w:val="single" w:sz="4" w:space="0" w:color="BFBFBF" w:themeColor="background1" w:themeShade="BF"/>
            </w:tcBorders>
          </w:tcPr>
          <w:p w14:paraId="10D8FC06" w14:textId="77777777" w:rsidR="00586847" w:rsidRPr="0052172B" w:rsidRDefault="00586847" w:rsidP="007147DD">
            <w:pPr>
              <w:rPr>
                <w:rFonts w:ascii="Arial Narrow" w:hAnsi="Arial Narrow"/>
              </w:rPr>
            </w:pPr>
            <w:r>
              <w:rPr>
                <w:rFonts w:ascii="Arial Narrow" w:hAnsi="Arial Narrow"/>
              </w:rPr>
              <w:t>Подтверждение неисполнения обязательств Эмитентом</w:t>
            </w:r>
          </w:p>
        </w:tc>
        <w:tc>
          <w:tcPr>
            <w:tcW w:w="7371" w:type="dxa"/>
            <w:gridSpan w:val="2"/>
            <w:tcBorders>
              <w:top w:val="single" w:sz="4" w:space="0" w:color="BFBFBF" w:themeColor="background1" w:themeShade="BF"/>
              <w:bottom w:val="single" w:sz="4" w:space="0" w:color="BFBFBF" w:themeColor="background1" w:themeShade="BF"/>
            </w:tcBorders>
          </w:tcPr>
          <w:p w14:paraId="6F49377C" w14:textId="77777777" w:rsidR="00586847" w:rsidRPr="0052172B" w:rsidRDefault="00586847" w:rsidP="007147DD">
            <w:pPr>
              <w:rPr>
                <w:rFonts w:ascii="Arial Narrow" w:hAnsi="Arial Narrow"/>
              </w:rPr>
            </w:pPr>
            <w:r>
              <w:rPr>
                <w:rFonts w:ascii="Arial Narrow" w:hAnsi="Arial Narrow"/>
              </w:rPr>
              <w:t>Неисполнение, либо частичное исполнение обязательств Эмитентом подтверждается справкой об операциях на платформе, которую выдает Оператор в порядке, установленном Оператором.</w:t>
            </w:r>
          </w:p>
        </w:tc>
      </w:tr>
      <w:tr w:rsidR="00586847" w:rsidRPr="0096662E" w14:paraId="3896D6F7" w14:textId="77777777" w:rsidTr="009D24CF">
        <w:tc>
          <w:tcPr>
            <w:tcW w:w="851" w:type="dxa"/>
            <w:tcBorders>
              <w:top w:val="single" w:sz="4" w:space="0" w:color="BFBFBF" w:themeColor="background1" w:themeShade="BF"/>
              <w:bottom w:val="single" w:sz="4" w:space="0" w:color="BFBFBF" w:themeColor="background1" w:themeShade="BF"/>
            </w:tcBorders>
          </w:tcPr>
          <w:p w14:paraId="1CDE97C3"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8.6.</w:t>
            </w:r>
          </w:p>
        </w:tc>
        <w:tc>
          <w:tcPr>
            <w:tcW w:w="1843" w:type="dxa"/>
            <w:gridSpan w:val="2"/>
            <w:tcBorders>
              <w:top w:val="single" w:sz="4" w:space="0" w:color="BFBFBF" w:themeColor="background1" w:themeShade="BF"/>
              <w:bottom w:val="single" w:sz="4" w:space="0" w:color="BFBFBF" w:themeColor="background1" w:themeShade="BF"/>
            </w:tcBorders>
          </w:tcPr>
          <w:p w14:paraId="2270C824" w14:textId="77777777" w:rsidR="00586847" w:rsidRDefault="00586847" w:rsidP="007147DD">
            <w:pPr>
              <w:rPr>
                <w:rFonts w:ascii="Arial Narrow" w:hAnsi="Arial Narrow"/>
              </w:rPr>
            </w:pPr>
            <w:r>
              <w:rPr>
                <w:rFonts w:ascii="Arial Narrow" w:hAnsi="Arial Narrow"/>
              </w:rPr>
              <w:t>Очередность исполнения обязательств Эмитента</w:t>
            </w:r>
          </w:p>
        </w:tc>
        <w:tc>
          <w:tcPr>
            <w:tcW w:w="7371" w:type="dxa"/>
            <w:gridSpan w:val="2"/>
            <w:tcBorders>
              <w:top w:val="single" w:sz="4" w:space="0" w:color="BFBFBF" w:themeColor="background1" w:themeShade="BF"/>
              <w:bottom w:val="single" w:sz="4" w:space="0" w:color="BFBFBF" w:themeColor="background1" w:themeShade="BF"/>
            </w:tcBorders>
          </w:tcPr>
          <w:p w14:paraId="5BBADEAC" w14:textId="77777777" w:rsidR="00586847" w:rsidRDefault="00586847" w:rsidP="007147DD">
            <w:pPr>
              <w:rPr>
                <w:rFonts w:ascii="Arial Narrow" w:hAnsi="Arial Narrow"/>
              </w:rPr>
            </w:pPr>
            <w:r>
              <w:rPr>
                <w:rFonts w:ascii="Arial Narrow" w:hAnsi="Arial Narrow"/>
              </w:rPr>
              <w:t>В случае, если денежных средств, предоставленных Эмитентом, лицом, предоставившим обеспечение, либо Управляющим залогом, недостаточно для исполнения обязательств Эмитента по ЦФА, обязательства Эмитента погашаются в следующем порядке:</w:t>
            </w:r>
          </w:p>
          <w:p w14:paraId="2AFD6545" w14:textId="77777777" w:rsidR="00586847" w:rsidRDefault="00586847" w:rsidP="00586847">
            <w:pPr>
              <w:pStyle w:val="af9"/>
              <w:numPr>
                <w:ilvl w:val="0"/>
                <w:numId w:val="14"/>
              </w:numPr>
              <w:rPr>
                <w:rFonts w:ascii="Arial Narrow" w:hAnsi="Arial Narrow"/>
              </w:rPr>
            </w:pPr>
            <w:r>
              <w:rPr>
                <w:rFonts w:ascii="Arial Narrow" w:hAnsi="Arial Narrow"/>
              </w:rPr>
              <w:t>Выплаты по графику (кроме выплаты с целью погашения ЦФА);</w:t>
            </w:r>
          </w:p>
          <w:p w14:paraId="5622DA69" w14:textId="77777777" w:rsidR="00586847" w:rsidRDefault="00586847" w:rsidP="00586847">
            <w:pPr>
              <w:pStyle w:val="af9"/>
              <w:numPr>
                <w:ilvl w:val="0"/>
                <w:numId w:val="14"/>
              </w:numPr>
              <w:rPr>
                <w:rFonts w:ascii="Arial Narrow" w:hAnsi="Arial Narrow"/>
              </w:rPr>
            </w:pPr>
            <w:r>
              <w:rPr>
                <w:rFonts w:ascii="Arial Narrow" w:hAnsi="Arial Narrow"/>
              </w:rPr>
              <w:t>Выплата для целей погашения ЦФА.</w:t>
            </w:r>
          </w:p>
          <w:p w14:paraId="1221DFE4" w14:textId="77777777" w:rsidR="00586847" w:rsidRPr="0096662E" w:rsidRDefault="00586847" w:rsidP="007147DD">
            <w:pPr>
              <w:rPr>
                <w:rFonts w:ascii="Arial Narrow" w:hAnsi="Arial Narrow"/>
              </w:rPr>
            </w:pPr>
            <w:r>
              <w:rPr>
                <w:rFonts w:ascii="Arial Narrow" w:hAnsi="Arial Narrow"/>
              </w:rPr>
              <w:t xml:space="preserve">Издержки кредитора по получению исполнения, неустойки и иные платежи, связанные с неисполнением Эмитентом своих обязательств, не рассчитываются Оператором и не учитываются при распределении денежных средств с целью исполнения обязательств Эмитента. </w:t>
            </w:r>
          </w:p>
        </w:tc>
      </w:tr>
    </w:tbl>
    <w:p w14:paraId="0DC190DC" w14:textId="77777777" w:rsidR="00586847" w:rsidRDefault="00586847" w:rsidP="00586847">
      <w:pPr>
        <w:spacing w:after="0" w:line="240" w:lineRule="auto"/>
        <w:rPr>
          <w:rFonts w:ascii="Arial Narrow" w:hAnsi="Arial Narrow"/>
        </w:rPr>
      </w:pPr>
    </w:p>
    <w:tbl>
      <w:tblPr>
        <w:tblStyle w:val="af8"/>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2216"/>
        <w:gridCol w:w="7071"/>
      </w:tblGrid>
      <w:tr w:rsidR="00586847" w14:paraId="16348875" w14:textId="77777777" w:rsidTr="007147DD">
        <w:tc>
          <w:tcPr>
            <w:tcW w:w="778" w:type="dxa"/>
          </w:tcPr>
          <w:p w14:paraId="55DEF434" w14:textId="77777777" w:rsidR="00586847" w:rsidRDefault="00586847" w:rsidP="007147DD">
            <w:pPr>
              <w:rPr>
                <w:rFonts w:ascii="Arial Narrow" w:hAnsi="Arial Narrow"/>
                <w:b/>
                <w:bCs/>
                <w:color w:val="808080" w:themeColor="background1" w:themeShade="80"/>
                <w:sz w:val="28"/>
                <w:szCs w:val="28"/>
              </w:rPr>
            </w:pPr>
            <w:r>
              <w:rPr>
                <w:rFonts w:ascii="Arial Narrow" w:hAnsi="Arial Narrow"/>
                <w:b/>
                <w:bCs/>
                <w:color w:val="808080" w:themeColor="background1" w:themeShade="80"/>
                <w:sz w:val="28"/>
                <w:szCs w:val="28"/>
              </w:rPr>
              <w:t>9.</w:t>
            </w:r>
          </w:p>
        </w:tc>
        <w:tc>
          <w:tcPr>
            <w:tcW w:w="9287" w:type="dxa"/>
            <w:gridSpan w:val="2"/>
          </w:tcPr>
          <w:p w14:paraId="654B5624" w14:textId="77777777" w:rsidR="00586847" w:rsidRDefault="00586847" w:rsidP="007147DD">
            <w:pPr>
              <w:rPr>
                <w:rFonts w:ascii="Arial Narrow" w:hAnsi="Arial Narrow"/>
                <w:b/>
                <w:bCs/>
              </w:rPr>
            </w:pPr>
            <w:r>
              <w:rPr>
                <w:rFonts w:ascii="Arial Narrow" w:hAnsi="Arial Narrow"/>
                <w:b/>
                <w:bCs/>
                <w:sz w:val="28"/>
                <w:szCs w:val="28"/>
              </w:rPr>
              <w:t>Термины и определения</w:t>
            </w:r>
          </w:p>
        </w:tc>
      </w:tr>
      <w:tr w:rsidR="00586847" w14:paraId="7715463F" w14:textId="77777777" w:rsidTr="007147DD">
        <w:tc>
          <w:tcPr>
            <w:tcW w:w="778" w:type="dxa"/>
            <w:tcBorders>
              <w:top w:val="single" w:sz="4" w:space="0" w:color="BFBFBF" w:themeColor="background1" w:themeShade="BF"/>
              <w:bottom w:val="single" w:sz="4" w:space="0" w:color="BFBFBF" w:themeColor="background1" w:themeShade="BF"/>
            </w:tcBorders>
          </w:tcPr>
          <w:p w14:paraId="7863C120"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9.1.</w:t>
            </w:r>
          </w:p>
        </w:tc>
        <w:tc>
          <w:tcPr>
            <w:tcW w:w="2216" w:type="dxa"/>
            <w:tcBorders>
              <w:top w:val="single" w:sz="4" w:space="0" w:color="BFBFBF" w:themeColor="background1" w:themeShade="BF"/>
              <w:bottom w:val="single" w:sz="4" w:space="0" w:color="BFBFBF" w:themeColor="background1" w:themeShade="BF"/>
            </w:tcBorders>
          </w:tcPr>
          <w:p w14:paraId="25F4D38D" w14:textId="77777777" w:rsidR="00586847" w:rsidRDefault="00586847" w:rsidP="007147DD">
            <w:pPr>
              <w:rPr>
                <w:rFonts w:ascii="Arial Narrow" w:hAnsi="Arial Narrow"/>
              </w:rPr>
            </w:pPr>
            <w:r>
              <w:rPr>
                <w:rFonts w:ascii="Arial Narrow" w:hAnsi="Arial Narrow"/>
              </w:rPr>
              <w:t>Инвестор</w:t>
            </w:r>
          </w:p>
        </w:tc>
        <w:tc>
          <w:tcPr>
            <w:tcW w:w="7071" w:type="dxa"/>
            <w:tcBorders>
              <w:top w:val="single" w:sz="4" w:space="0" w:color="BFBFBF" w:themeColor="background1" w:themeShade="BF"/>
              <w:bottom w:val="single" w:sz="4" w:space="0" w:color="BFBFBF" w:themeColor="background1" w:themeShade="BF"/>
            </w:tcBorders>
          </w:tcPr>
          <w:p w14:paraId="3C64837E" w14:textId="77777777" w:rsidR="00586847" w:rsidRDefault="00586847" w:rsidP="007147DD">
            <w:pPr>
              <w:rPr>
                <w:rFonts w:ascii="Arial Narrow" w:hAnsi="Arial Narrow"/>
              </w:rPr>
            </w:pPr>
            <w:r>
              <w:rPr>
                <w:rFonts w:ascii="Arial Narrow" w:hAnsi="Arial Narrow"/>
              </w:rPr>
              <w:t>Первый приобретатель ЦФА.</w:t>
            </w:r>
          </w:p>
        </w:tc>
      </w:tr>
      <w:tr w:rsidR="00586847" w14:paraId="6FB585E1" w14:textId="77777777" w:rsidTr="007147DD">
        <w:tc>
          <w:tcPr>
            <w:tcW w:w="778" w:type="dxa"/>
            <w:tcBorders>
              <w:top w:val="single" w:sz="4" w:space="0" w:color="BFBFBF" w:themeColor="background1" w:themeShade="BF"/>
              <w:bottom w:val="single" w:sz="4" w:space="0" w:color="BFBFBF" w:themeColor="background1" w:themeShade="BF"/>
            </w:tcBorders>
          </w:tcPr>
          <w:p w14:paraId="0634D80D"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9.2.</w:t>
            </w:r>
          </w:p>
        </w:tc>
        <w:tc>
          <w:tcPr>
            <w:tcW w:w="2216" w:type="dxa"/>
            <w:tcBorders>
              <w:top w:val="single" w:sz="4" w:space="0" w:color="BFBFBF" w:themeColor="background1" w:themeShade="BF"/>
              <w:bottom w:val="single" w:sz="4" w:space="0" w:color="BFBFBF" w:themeColor="background1" w:themeShade="BF"/>
            </w:tcBorders>
          </w:tcPr>
          <w:p w14:paraId="34511343" w14:textId="77777777" w:rsidR="00586847" w:rsidRDefault="00586847" w:rsidP="007147DD">
            <w:pPr>
              <w:rPr>
                <w:rFonts w:ascii="Arial Narrow" w:hAnsi="Arial Narrow"/>
              </w:rPr>
            </w:pPr>
            <w:r>
              <w:rPr>
                <w:rFonts w:ascii="Arial Narrow" w:hAnsi="Arial Narrow"/>
              </w:rPr>
              <w:t>Специальные условия</w:t>
            </w:r>
          </w:p>
        </w:tc>
        <w:tc>
          <w:tcPr>
            <w:tcW w:w="7071" w:type="dxa"/>
            <w:tcBorders>
              <w:top w:val="single" w:sz="4" w:space="0" w:color="BFBFBF" w:themeColor="background1" w:themeShade="BF"/>
              <w:bottom w:val="single" w:sz="4" w:space="0" w:color="BFBFBF" w:themeColor="background1" w:themeShade="BF"/>
            </w:tcBorders>
          </w:tcPr>
          <w:p w14:paraId="255CAF15" w14:textId="77777777" w:rsidR="00586847" w:rsidRDefault="00586847" w:rsidP="007147DD">
            <w:pPr>
              <w:rPr>
                <w:rFonts w:ascii="Arial Narrow" w:hAnsi="Arial Narrow"/>
              </w:rPr>
            </w:pPr>
            <w:r>
              <w:rPr>
                <w:rFonts w:ascii="Arial Narrow" w:hAnsi="Arial Narrow"/>
              </w:rPr>
              <w:t>Специальные условия решения о выпуске, подписанные УКЭП Эмитента и лица, предоставившего обеспечение</w:t>
            </w:r>
          </w:p>
        </w:tc>
      </w:tr>
      <w:tr w:rsidR="00586847" w14:paraId="2F7EA875" w14:textId="77777777" w:rsidTr="007147DD">
        <w:tc>
          <w:tcPr>
            <w:tcW w:w="778" w:type="dxa"/>
            <w:tcBorders>
              <w:top w:val="single" w:sz="4" w:space="0" w:color="BFBFBF" w:themeColor="background1" w:themeShade="BF"/>
              <w:bottom w:val="single" w:sz="4" w:space="0" w:color="BFBFBF" w:themeColor="background1" w:themeShade="BF"/>
            </w:tcBorders>
          </w:tcPr>
          <w:p w14:paraId="21DDECFF"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9.3.</w:t>
            </w:r>
          </w:p>
        </w:tc>
        <w:tc>
          <w:tcPr>
            <w:tcW w:w="2216" w:type="dxa"/>
            <w:tcBorders>
              <w:top w:val="single" w:sz="4" w:space="0" w:color="BFBFBF" w:themeColor="background1" w:themeShade="BF"/>
              <w:bottom w:val="single" w:sz="4" w:space="0" w:color="BFBFBF" w:themeColor="background1" w:themeShade="BF"/>
            </w:tcBorders>
          </w:tcPr>
          <w:p w14:paraId="59D9A79C" w14:textId="77777777" w:rsidR="00586847" w:rsidRDefault="00586847" w:rsidP="007147DD">
            <w:pPr>
              <w:rPr>
                <w:rFonts w:ascii="Arial Narrow" w:hAnsi="Arial Narrow"/>
              </w:rPr>
            </w:pPr>
            <w:r>
              <w:rPr>
                <w:rFonts w:ascii="Arial Narrow" w:hAnsi="Arial Narrow"/>
              </w:rPr>
              <w:t>Обладатель ЦФА</w:t>
            </w:r>
          </w:p>
        </w:tc>
        <w:tc>
          <w:tcPr>
            <w:tcW w:w="7071" w:type="dxa"/>
            <w:tcBorders>
              <w:top w:val="single" w:sz="4" w:space="0" w:color="BFBFBF" w:themeColor="background1" w:themeShade="BF"/>
              <w:bottom w:val="single" w:sz="4" w:space="0" w:color="BFBFBF" w:themeColor="background1" w:themeShade="BF"/>
            </w:tcBorders>
          </w:tcPr>
          <w:p w14:paraId="0DFFF5A0" w14:textId="77777777" w:rsidR="00586847" w:rsidRDefault="00586847" w:rsidP="007147DD">
            <w:pPr>
              <w:rPr>
                <w:rFonts w:ascii="Arial Narrow" w:hAnsi="Arial Narrow"/>
              </w:rPr>
            </w:pPr>
            <w:r>
              <w:rPr>
                <w:rFonts w:ascii="Arial Narrow" w:hAnsi="Arial Narrow"/>
              </w:rPr>
              <w:t>Лицо, являющееся Владельцем ЦФА в соответствии с Правилами.</w:t>
            </w:r>
          </w:p>
        </w:tc>
      </w:tr>
      <w:tr w:rsidR="00586847" w14:paraId="4FBBD42B" w14:textId="77777777" w:rsidTr="007147DD">
        <w:tc>
          <w:tcPr>
            <w:tcW w:w="778" w:type="dxa"/>
            <w:tcBorders>
              <w:top w:val="single" w:sz="4" w:space="0" w:color="BFBFBF" w:themeColor="background1" w:themeShade="BF"/>
              <w:bottom w:val="single" w:sz="4" w:space="0" w:color="BFBFBF" w:themeColor="background1" w:themeShade="BF"/>
            </w:tcBorders>
          </w:tcPr>
          <w:p w14:paraId="29116639"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9.4.</w:t>
            </w:r>
          </w:p>
        </w:tc>
        <w:tc>
          <w:tcPr>
            <w:tcW w:w="2216" w:type="dxa"/>
            <w:tcBorders>
              <w:top w:val="single" w:sz="4" w:space="0" w:color="BFBFBF" w:themeColor="background1" w:themeShade="BF"/>
              <w:bottom w:val="single" w:sz="4" w:space="0" w:color="BFBFBF" w:themeColor="background1" w:themeShade="BF"/>
            </w:tcBorders>
          </w:tcPr>
          <w:p w14:paraId="1B8B6AC2" w14:textId="77777777" w:rsidR="00586847" w:rsidRDefault="00586847" w:rsidP="007147DD">
            <w:pPr>
              <w:rPr>
                <w:rFonts w:ascii="Arial Narrow" w:hAnsi="Arial Narrow"/>
              </w:rPr>
            </w:pPr>
            <w:r>
              <w:rPr>
                <w:rFonts w:ascii="Arial Narrow" w:hAnsi="Arial Narrow"/>
              </w:rPr>
              <w:t>Правила</w:t>
            </w:r>
          </w:p>
        </w:tc>
        <w:tc>
          <w:tcPr>
            <w:tcW w:w="7071" w:type="dxa"/>
            <w:tcBorders>
              <w:top w:val="single" w:sz="4" w:space="0" w:color="BFBFBF" w:themeColor="background1" w:themeShade="BF"/>
              <w:bottom w:val="single" w:sz="4" w:space="0" w:color="BFBFBF" w:themeColor="background1" w:themeShade="BF"/>
            </w:tcBorders>
          </w:tcPr>
          <w:p w14:paraId="4E8B43FB" w14:textId="77777777" w:rsidR="00586847" w:rsidRDefault="00586847" w:rsidP="007147DD">
            <w:pPr>
              <w:rPr>
                <w:rFonts w:ascii="Arial Narrow" w:hAnsi="Arial Narrow"/>
              </w:rPr>
            </w:pPr>
            <w:r>
              <w:rPr>
                <w:rFonts w:ascii="Arial Narrow" w:hAnsi="Arial Narrow"/>
              </w:rPr>
              <w:t>Правила ИС ООО «Токены».</w:t>
            </w:r>
          </w:p>
        </w:tc>
      </w:tr>
      <w:tr w:rsidR="00586847" w14:paraId="3BD3C7BA" w14:textId="77777777" w:rsidTr="007147DD">
        <w:tc>
          <w:tcPr>
            <w:tcW w:w="778" w:type="dxa"/>
            <w:tcBorders>
              <w:top w:val="single" w:sz="4" w:space="0" w:color="BFBFBF" w:themeColor="background1" w:themeShade="BF"/>
              <w:bottom w:val="single" w:sz="4" w:space="0" w:color="BFBFBF" w:themeColor="background1" w:themeShade="BF"/>
            </w:tcBorders>
          </w:tcPr>
          <w:p w14:paraId="73C7433E" w14:textId="77777777" w:rsidR="00586847" w:rsidRDefault="00586847" w:rsidP="007147DD">
            <w:pPr>
              <w:rPr>
                <w:rFonts w:ascii="Arial Narrow" w:hAnsi="Arial Narrow"/>
                <w:color w:val="808080" w:themeColor="background1" w:themeShade="80"/>
                <w:sz w:val="20"/>
                <w:szCs w:val="20"/>
              </w:rPr>
            </w:pPr>
            <w:r>
              <w:rPr>
                <w:rFonts w:ascii="Arial Narrow" w:hAnsi="Arial Narrow"/>
                <w:color w:val="808080" w:themeColor="background1" w:themeShade="80"/>
                <w:sz w:val="20"/>
                <w:szCs w:val="20"/>
              </w:rPr>
              <w:t>9.5.</w:t>
            </w:r>
          </w:p>
        </w:tc>
        <w:tc>
          <w:tcPr>
            <w:tcW w:w="2216" w:type="dxa"/>
            <w:tcBorders>
              <w:top w:val="single" w:sz="4" w:space="0" w:color="BFBFBF" w:themeColor="background1" w:themeShade="BF"/>
              <w:bottom w:val="single" w:sz="4" w:space="0" w:color="BFBFBF" w:themeColor="background1" w:themeShade="BF"/>
            </w:tcBorders>
          </w:tcPr>
          <w:p w14:paraId="3E6BA89F" w14:textId="77777777" w:rsidR="00586847" w:rsidRDefault="00586847" w:rsidP="007147DD">
            <w:pPr>
              <w:rPr>
                <w:rFonts w:ascii="Arial Narrow" w:hAnsi="Arial Narrow"/>
              </w:rPr>
            </w:pPr>
            <w:r>
              <w:rPr>
                <w:rFonts w:ascii="Arial Narrow" w:hAnsi="Arial Narrow"/>
              </w:rPr>
              <w:t>Платформа</w:t>
            </w:r>
          </w:p>
        </w:tc>
        <w:tc>
          <w:tcPr>
            <w:tcW w:w="7071" w:type="dxa"/>
            <w:tcBorders>
              <w:top w:val="single" w:sz="4" w:space="0" w:color="BFBFBF" w:themeColor="background1" w:themeShade="BF"/>
              <w:bottom w:val="single" w:sz="4" w:space="0" w:color="BFBFBF" w:themeColor="background1" w:themeShade="BF"/>
            </w:tcBorders>
          </w:tcPr>
          <w:p w14:paraId="4330A26B" w14:textId="77777777" w:rsidR="00586847" w:rsidRDefault="00586847" w:rsidP="007147DD">
            <w:pPr>
              <w:rPr>
                <w:rFonts w:ascii="Arial Narrow" w:hAnsi="Arial Narrow"/>
              </w:rPr>
            </w:pPr>
            <w:r>
              <w:rPr>
                <w:rFonts w:ascii="Arial Narrow" w:hAnsi="Arial Narrow"/>
              </w:rPr>
              <w:t>Платформа ИС ООО «Токены».</w:t>
            </w:r>
          </w:p>
        </w:tc>
      </w:tr>
    </w:tbl>
    <w:p w14:paraId="46A1F0C7" w14:textId="77777777" w:rsidR="00586847" w:rsidRDefault="00586847" w:rsidP="00586847">
      <w:pPr>
        <w:spacing w:after="0" w:line="240" w:lineRule="auto"/>
        <w:rPr>
          <w:rFonts w:ascii="Arial Narrow" w:hAnsi="Arial Narrow"/>
        </w:rPr>
      </w:pPr>
    </w:p>
    <w:p w14:paraId="4D9EE3B3" w14:textId="77777777" w:rsidR="00586847" w:rsidRDefault="00586847" w:rsidP="00586847">
      <w:pPr>
        <w:spacing w:after="0" w:line="240" w:lineRule="auto"/>
        <w:ind w:left="-709"/>
        <w:jc w:val="both"/>
        <w:rPr>
          <w:rFonts w:ascii="Arial Narrow" w:hAnsi="Arial Narrow"/>
        </w:rPr>
      </w:pPr>
      <w:r>
        <w:rPr>
          <w:rFonts w:ascii="Arial Narrow" w:hAnsi="Arial Narrow"/>
        </w:rPr>
        <w:lastRenderedPageBreak/>
        <w:t>Термины используются в значении, которое установлено для них в Правилах, если иное не предусмотрено Общими условиями или Специальными условиями.</w:t>
      </w:r>
    </w:p>
    <w:p w14:paraId="639228F6" w14:textId="77777777" w:rsidR="00586847" w:rsidRDefault="00586847" w:rsidP="00586847">
      <w:pPr>
        <w:spacing w:after="0" w:line="240" w:lineRule="auto"/>
        <w:ind w:left="-709"/>
        <w:jc w:val="both"/>
        <w:rPr>
          <w:rFonts w:ascii="Arial Narrow" w:hAnsi="Arial Narrow"/>
        </w:rPr>
      </w:pPr>
    </w:p>
    <w:p w14:paraId="793A4486" w14:textId="77777777" w:rsidR="00586847" w:rsidRDefault="00586847" w:rsidP="00586847">
      <w:pPr>
        <w:spacing w:after="0" w:line="240" w:lineRule="auto"/>
        <w:ind w:left="-709"/>
        <w:jc w:val="both"/>
        <w:rPr>
          <w:rFonts w:ascii="Arial Narrow" w:hAnsi="Arial Narrow"/>
        </w:rPr>
      </w:pPr>
      <w:r>
        <w:rPr>
          <w:rFonts w:ascii="Arial Narrow" w:hAnsi="Arial Narrow"/>
        </w:rPr>
        <w:t xml:space="preserve">Если положения Специальных условий и Общих условий различаются, применяются положения Специальных условий. </w:t>
      </w:r>
    </w:p>
    <w:p w14:paraId="4B63BCBE" w14:textId="77777777" w:rsidR="00586847" w:rsidRDefault="00586847" w:rsidP="00586847">
      <w:pPr>
        <w:rPr>
          <w:rFonts w:ascii="Arial" w:hAnsi="Arial" w:cs="Arial"/>
          <w:b/>
          <w:color w:val="0D0D28"/>
          <w:sz w:val="24"/>
          <w:szCs w:val="24"/>
        </w:rPr>
      </w:pPr>
    </w:p>
    <w:p w14:paraId="0F326370" w14:textId="4C4CACCC" w:rsidR="004C13B7" w:rsidRDefault="004C13B7" w:rsidP="00586847">
      <w:pPr>
        <w:spacing w:after="0" w:line="240" w:lineRule="auto"/>
        <w:rPr>
          <w:rFonts w:ascii="Arial" w:hAnsi="Arial" w:cs="Arial"/>
          <w:b/>
          <w:color w:val="0D0D28"/>
          <w:sz w:val="24"/>
          <w:szCs w:val="24"/>
        </w:rPr>
      </w:pPr>
    </w:p>
    <w:p w14:paraId="1B1D8AEB" w14:textId="77777777" w:rsidR="004C13B7" w:rsidRDefault="004C13B7" w:rsidP="004C13B7">
      <w:pPr>
        <w:rPr>
          <w:rFonts w:ascii="Arial" w:hAnsi="Arial" w:cs="Arial"/>
          <w:b/>
          <w:color w:val="0D0D28"/>
          <w:sz w:val="24"/>
          <w:szCs w:val="24"/>
        </w:rPr>
      </w:pPr>
    </w:p>
    <w:p w14:paraId="5A2E7113" w14:textId="77777777" w:rsidR="004C13B7" w:rsidRDefault="004C13B7" w:rsidP="00D43EFC">
      <w:pPr>
        <w:spacing w:after="0" w:line="300" w:lineRule="auto"/>
        <w:jc w:val="right"/>
        <w:rPr>
          <w:rFonts w:ascii="Arial" w:hAnsi="Arial" w:cs="Arial"/>
          <w:sz w:val="24"/>
          <w:szCs w:val="24"/>
        </w:rPr>
      </w:pPr>
    </w:p>
    <w:sectPr w:rsidR="004C13B7">
      <w:headerReference w:type="default" r:id="rId10"/>
      <w:headerReference w:type="first" r:id="rId11"/>
      <w:pgSz w:w="11906" w:h="16838"/>
      <w:pgMar w:top="851" w:right="1134" w:bottom="85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1D05A" w14:textId="77777777" w:rsidR="00CE2E38" w:rsidRDefault="00CE2E38">
      <w:pPr>
        <w:spacing w:after="0" w:line="240" w:lineRule="auto"/>
      </w:pPr>
      <w:r>
        <w:separator/>
      </w:r>
    </w:p>
  </w:endnote>
  <w:endnote w:type="continuationSeparator" w:id="0">
    <w:p w14:paraId="1F1E7154" w14:textId="77777777" w:rsidR="00CE2E38" w:rsidRDefault="00CE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MV Boli"/>
    <w:charset w:val="00"/>
    <w:family w:val="auto"/>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4F66B" w14:textId="77777777" w:rsidR="00CE2E38" w:rsidRDefault="00CE2E38">
      <w:pPr>
        <w:spacing w:after="0" w:line="240" w:lineRule="auto"/>
      </w:pPr>
      <w:r>
        <w:separator/>
      </w:r>
    </w:p>
  </w:footnote>
  <w:footnote w:type="continuationSeparator" w:id="0">
    <w:p w14:paraId="0583813C" w14:textId="77777777" w:rsidR="00CE2E38" w:rsidRDefault="00CE2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219352"/>
      <w:docPartObj>
        <w:docPartGallery w:val="Page Numbers (Top of Page)"/>
        <w:docPartUnique/>
      </w:docPartObj>
    </w:sdtPr>
    <w:sdtContent>
      <w:p w14:paraId="644D9FB0" w14:textId="77777777" w:rsidR="003229BD" w:rsidRDefault="005C44DB">
        <w:pPr>
          <w:pStyle w:val="af4"/>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sdtContent>
  </w:sdt>
  <w:p w14:paraId="10F41F2C" w14:textId="77777777" w:rsidR="003229BD" w:rsidRDefault="003229BD">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CBEE" w14:textId="77777777" w:rsidR="003229BD" w:rsidRDefault="005C44DB">
    <w:pPr>
      <w:pStyle w:val="af4"/>
    </w:pPr>
    <w:r>
      <w:rPr>
        <w:noProof/>
        <w:lang w:eastAsia="ru-RU"/>
      </w:rPr>
      <w:drawing>
        <wp:anchor distT="0" distB="0" distL="114300" distR="114300" simplePos="0" relativeHeight="251658240" behindDoc="1" locked="0" layoutInCell="1" allowOverlap="1" wp14:anchorId="5D18D591" wp14:editId="1CC60900">
          <wp:simplePos x="0" y="0"/>
          <wp:positionH relativeFrom="page">
            <wp:posOffset>0</wp:posOffset>
          </wp:positionH>
          <wp:positionV relativeFrom="paragraph">
            <wp:posOffset>-360680</wp:posOffset>
          </wp:positionV>
          <wp:extent cx="7559780" cy="10693430"/>
          <wp:effectExtent l="0" t="0" r="317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ланк - письмо.jpg"/>
                  <pic:cNvPicPr>
                    <a:picLocks noChangeAspect="1"/>
                  </pic:cNvPicPr>
                </pic:nvPicPr>
                <pic:blipFill>
                  <a:blip r:embed="rId1"/>
                  <a:stretch/>
                </pic:blipFill>
                <pic:spPr bwMode="auto">
                  <a:xfrm>
                    <a:off x="0" y="0"/>
                    <a:ext cx="7559779" cy="106934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16E"/>
    <w:multiLevelType w:val="multilevel"/>
    <w:tmpl w:val="F834831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A3A7B4B"/>
    <w:multiLevelType w:val="hybridMultilevel"/>
    <w:tmpl w:val="7BBC52B8"/>
    <w:lvl w:ilvl="0" w:tplc="AEDA85A0">
      <w:start w:val="1"/>
      <w:numFmt w:val="decimal"/>
      <w:lvlText w:val="%1."/>
      <w:lvlJc w:val="left"/>
      <w:pPr>
        <w:ind w:left="927" w:hanging="360"/>
      </w:pPr>
      <w:rPr>
        <w:rFonts w:hint="default"/>
      </w:rPr>
    </w:lvl>
    <w:lvl w:ilvl="1" w:tplc="CDFCEFB4">
      <w:start w:val="1"/>
      <w:numFmt w:val="lowerLetter"/>
      <w:lvlText w:val="%2."/>
      <w:lvlJc w:val="left"/>
      <w:pPr>
        <w:ind w:left="1647" w:hanging="360"/>
      </w:pPr>
    </w:lvl>
    <w:lvl w:ilvl="2" w:tplc="8A5418D2">
      <w:start w:val="1"/>
      <w:numFmt w:val="lowerRoman"/>
      <w:lvlText w:val="%3."/>
      <w:lvlJc w:val="right"/>
      <w:pPr>
        <w:ind w:left="2367" w:hanging="180"/>
      </w:pPr>
    </w:lvl>
    <w:lvl w:ilvl="3" w:tplc="85BA9342">
      <w:start w:val="1"/>
      <w:numFmt w:val="decimal"/>
      <w:lvlText w:val="%4."/>
      <w:lvlJc w:val="left"/>
      <w:pPr>
        <w:ind w:left="3087" w:hanging="360"/>
      </w:pPr>
    </w:lvl>
    <w:lvl w:ilvl="4" w:tplc="BBF664E4">
      <w:start w:val="1"/>
      <w:numFmt w:val="lowerLetter"/>
      <w:lvlText w:val="%5."/>
      <w:lvlJc w:val="left"/>
      <w:pPr>
        <w:ind w:left="3807" w:hanging="360"/>
      </w:pPr>
    </w:lvl>
    <w:lvl w:ilvl="5" w:tplc="D7383BE2">
      <w:start w:val="1"/>
      <w:numFmt w:val="lowerRoman"/>
      <w:lvlText w:val="%6."/>
      <w:lvlJc w:val="right"/>
      <w:pPr>
        <w:ind w:left="4527" w:hanging="180"/>
      </w:pPr>
    </w:lvl>
    <w:lvl w:ilvl="6" w:tplc="C21E7D48">
      <w:start w:val="1"/>
      <w:numFmt w:val="decimal"/>
      <w:lvlText w:val="%7."/>
      <w:lvlJc w:val="left"/>
      <w:pPr>
        <w:ind w:left="5247" w:hanging="360"/>
      </w:pPr>
    </w:lvl>
    <w:lvl w:ilvl="7" w:tplc="9C0271CE">
      <w:start w:val="1"/>
      <w:numFmt w:val="lowerLetter"/>
      <w:lvlText w:val="%8."/>
      <w:lvlJc w:val="left"/>
      <w:pPr>
        <w:ind w:left="5967" w:hanging="360"/>
      </w:pPr>
    </w:lvl>
    <w:lvl w:ilvl="8" w:tplc="71C4C772">
      <w:start w:val="1"/>
      <w:numFmt w:val="lowerRoman"/>
      <w:lvlText w:val="%9."/>
      <w:lvlJc w:val="right"/>
      <w:pPr>
        <w:ind w:left="6687" w:hanging="180"/>
      </w:pPr>
    </w:lvl>
  </w:abstractNum>
  <w:abstractNum w:abstractNumId="2" w15:restartNumberingAfterBreak="0">
    <w:nsid w:val="0E3F2DC6"/>
    <w:multiLevelType w:val="hybridMultilevel"/>
    <w:tmpl w:val="676C2D1C"/>
    <w:lvl w:ilvl="0" w:tplc="C0A659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D47F97"/>
    <w:multiLevelType w:val="hybridMultilevel"/>
    <w:tmpl w:val="0BFC0272"/>
    <w:lvl w:ilvl="0" w:tplc="4F08470A">
      <w:start w:val="1"/>
      <w:numFmt w:val="bullet"/>
      <w:lvlText w:val=""/>
      <w:lvlJc w:val="left"/>
      <w:pPr>
        <w:ind w:left="720" w:hanging="360"/>
      </w:pPr>
      <w:rPr>
        <w:rFonts w:ascii="Symbol" w:hAnsi="Symbol" w:hint="default"/>
      </w:rPr>
    </w:lvl>
    <w:lvl w:ilvl="1" w:tplc="B2E47DCA">
      <w:start w:val="1"/>
      <w:numFmt w:val="bullet"/>
      <w:lvlText w:val="o"/>
      <w:lvlJc w:val="left"/>
      <w:pPr>
        <w:ind w:left="1440" w:hanging="360"/>
      </w:pPr>
      <w:rPr>
        <w:rFonts w:ascii="Courier New" w:hAnsi="Courier New" w:cs="Courier New" w:hint="default"/>
      </w:rPr>
    </w:lvl>
    <w:lvl w:ilvl="2" w:tplc="23E67160">
      <w:start w:val="1"/>
      <w:numFmt w:val="bullet"/>
      <w:lvlText w:val=""/>
      <w:lvlJc w:val="left"/>
      <w:pPr>
        <w:ind w:left="2160" w:hanging="360"/>
      </w:pPr>
      <w:rPr>
        <w:rFonts w:ascii="Wingdings" w:hAnsi="Wingdings" w:hint="default"/>
      </w:rPr>
    </w:lvl>
    <w:lvl w:ilvl="3" w:tplc="E32A83AC">
      <w:start w:val="1"/>
      <w:numFmt w:val="bullet"/>
      <w:lvlText w:val=""/>
      <w:lvlJc w:val="left"/>
      <w:pPr>
        <w:ind w:left="2880" w:hanging="360"/>
      </w:pPr>
      <w:rPr>
        <w:rFonts w:ascii="Symbol" w:hAnsi="Symbol" w:hint="default"/>
      </w:rPr>
    </w:lvl>
    <w:lvl w:ilvl="4" w:tplc="C2466FD6">
      <w:start w:val="1"/>
      <w:numFmt w:val="bullet"/>
      <w:lvlText w:val="o"/>
      <w:lvlJc w:val="left"/>
      <w:pPr>
        <w:ind w:left="3600" w:hanging="360"/>
      </w:pPr>
      <w:rPr>
        <w:rFonts w:ascii="Courier New" w:hAnsi="Courier New" w:cs="Courier New" w:hint="default"/>
      </w:rPr>
    </w:lvl>
    <w:lvl w:ilvl="5" w:tplc="005C0D7C">
      <w:start w:val="1"/>
      <w:numFmt w:val="bullet"/>
      <w:lvlText w:val=""/>
      <w:lvlJc w:val="left"/>
      <w:pPr>
        <w:ind w:left="4320" w:hanging="360"/>
      </w:pPr>
      <w:rPr>
        <w:rFonts w:ascii="Wingdings" w:hAnsi="Wingdings" w:hint="default"/>
      </w:rPr>
    </w:lvl>
    <w:lvl w:ilvl="6" w:tplc="94B0A7AE">
      <w:start w:val="1"/>
      <w:numFmt w:val="bullet"/>
      <w:lvlText w:val=""/>
      <w:lvlJc w:val="left"/>
      <w:pPr>
        <w:ind w:left="5040" w:hanging="360"/>
      </w:pPr>
      <w:rPr>
        <w:rFonts w:ascii="Symbol" w:hAnsi="Symbol" w:hint="default"/>
      </w:rPr>
    </w:lvl>
    <w:lvl w:ilvl="7" w:tplc="53765C40">
      <w:start w:val="1"/>
      <w:numFmt w:val="bullet"/>
      <w:lvlText w:val="o"/>
      <w:lvlJc w:val="left"/>
      <w:pPr>
        <w:ind w:left="5760" w:hanging="360"/>
      </w:pPr>
      <w:rPr>
        <w:rFonts w:ascii="Courier New" w:hAnsi="Courier New" w:cs="Courier New" w:hint="default"/>
      </w:rPr>
    </w:lvl>
    <w:lvl w:ilvl="8" w:tplc="58CCF61A">
      <w:start w:val="1"/>
      <w:numFmt w:val="bullet"/>
      <w:lvlText w:val=""/>
      <w:lvlJc w:val="left"/>
      <w:pPr>
        <w:ind w:left="6480" w:hanging="360"/>
      </w:pPr>
      <w:rPr>
        <w:rFonts w:ascii="Wingdings" w:hAnsi="Wingdings" w:hint="default"/>
      </w:rPr>
    </w:lvl>
  </w:abstractNum>
  <w:abstractNum w:abstractNumId="4" w15:restartNumberingAfterBreak="0">
    <w:nsid w:val="16125368"/>
    <w:multiLevelType w:val="hybridMultilevel"/>
    <w:tmpl w:val="FC889036"/>
    <w:lvl w:ilvl="0" w:tplc="C0A659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8E78D5"/>
    <w:multiLevelType w:val="hybridMultilevel"/>
    <w:tmpl w:val="C3369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271F76"/>
    <w:multiLevelType w:val="hybridMultilevel"/>
    <w:tmpl w:val="6D84F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F847C5"/>
    <w:multiLevelType w:val="hybridMultilevel"/>
    <w:tmpl w:val="06D47464"/>
    <w:lvl w:ilvl="0" w:tplc="B8B23C36">
      <w:start w:val="1"/>
      <w:numFmt w:val="bullet"/>
      <w:lvlText w:val="–"/>
      <w:lvlJc w:val="left"/>
      <w:pPr>
        <w:ind w:left="720" w:hanging="360"/>
      </w:pPr>
      <w:rPr>
        <w:rFonts w:ascii="Calibri (Body)" w:hAnsi="Calibri (Body)" w:hint="default"/>
        <w:color w:val="auto"/>
      </w:rPr>
    </w:lvl>
    <w:lvl w:ilvl="1" w:tplc="66F416A4">
      <w:start w:val="1"/>
      <w:numFmt w:val="bullet"/>
      <w:lvlText w:val="o"/>
      <w:lvlJc w:val="left"/>
      <w:pPr>
        <w:ind w:left="1440" w:hanging="360"/>
      </w:pPr>
      <w:rPr>
        <w:rFonts w:ascii="Courier New" w:hAnsi="Courier New" w:cs="Courier New" w:hint="default"/>
      </w:rPr>
    </w:lvl>
    <w:lvl w:ilvl="2" w:tplc="F312ABA0">
      <w:start w:val="1"/>
      <w:numFmt w:val="bullet"/>
      <w:lvlText w:val=""/>
      <w:lvlJc w:val="left"/>
      <w:pPr>
        <w:ind w:left="2160" w:hanging="360"/>
      </w:pPr>
      <w:rPr>
        <w:rFonts w:ascii="Wingdings" w:hAnsi="Wingdings" w:hint="default"/>
      </w:rPr>
    </w:lvl>
    <w:lvl w:ilvl="3" w:tplc="9D88DE54">
      <w:start w:val="1"/>
      <w:numFmt w:val="bullet"/>
      <w:lvlText w:val=""/>
      <w:lvlJc w:val="left"/>
      <w:pPr>
        <w:ind w:left="2880" w:hanging="360"/>
      </w:pPr>
      <w:rPr>
        <w:rFonts w:ascii="Symbol" w:hAnsi="Symbol" w:hint="default"/>
      </w:rPr>
    </w:lvl>
    <w:lvl w:ilvl="4" w:tplc="EB2231D8">
      <w:start w:val="1"/>
      <w:numFmt w:val="bullet"/>
      <w:lvlText w:val="o"/>
      <w:lvlJc w:val="left"/>
      <w:pPr>
        <w:ind w:left="3600" w:hanging="360"/>
      </w:pPr>
      <w:rPr>
        <w:rFonts w:ascii="Courier New" w:hAnsi="Courier New" w:cs="Courier New" w:hint="default"/>
      </w:rPr>
    </w:lvl>
    <w:lvl w:ilvl="5" w:tplc="BC2EBBD2">
      <w:start w:val="1"/>
      <w:numFmt w:val="bullet"/>
      <w:lvlText w:val=""/>
      <w:lvlJc w:val="left"/>
      <w:pPr>
        <w:ind w:left="4320" w:hanging="360"/>
      </w:pPr>
      <w:rPr>
        <w:rFonts w:ascii="Wingdings" w:hAnsi="Wingdings" w:hint="default"/>
      </w:rPr>
    </w:lvl>
    <w:lvl w:ilvl="6" w:tplc="057CA324">
      <w:start w:val="1"/>
      <w:numFmt w:val="bullet"/>
      <w:lvlText w:val=""/>
      <w:lvlJc w:val="left"/>
      <w:pPr>
        <w:ind w:left="5040" w:hanging="360"/>
      </w:pPr>
      <w:rPr>
        <w:rFonts w:ascii="Symbol" w:hAnsi="Symbol" w:hint="default"/>
      </w:rPr>
    </w:lvl>
    <w:lvl w:ilvl="7" w:tplc="0F162344">
      <w:start w:val="1"/>
      <w:numFmt w:val="bullet"/>
      <w:lvlText w:val="o"/>
      <w:lvlJc w:val="left"/>
      <w:pPr>
        <w:ind w:left="5760" w:hanging="360"/>
      </w:pPr>
      <w:rPr>
        <w:rFonts w:ascii="Courier New" w:hAnsi="Courier New" w:cs="Courier New" w:hint="default"/>
      </w:rPr>
    </w:lvl>
    <w:lvl w:ilvl="8" w:tplc="6EB4582C">
      <w:start w:val="1"/>
      <w:numFmt w:val="bullet"/>
      <w:lvlText w:val=""/>
      <w:lvlJc w:val="left"/>
      <w:pPr>
        <w:ind w:left="6480" w:hanging="360"/>
      </w:pPr>
      <w:rPr>
        <w:rFonts w:ascii="Wingdings" w:hAnsi="Wingdings" w:hint="default"/>
      </w:rPr>
    </w:lvl>
  </w:abstractNum>
  <w:abstractNum w:abstractNumId="8" w15:restartNumberingAfterBreak="0">
    <w:nsid w:val="480238BC"/>
    <w:multiLevelType w:val="hybridMultilevel"/>
    <w:tmpl w:val="78C45352"/>
    <w:lvl w:ilvl="0" w:tplc="0B5897B0">
      <w:start w:val="1"/>
      <w:numFmt w:val="bullet"/>
      <w:lvlText w:val=""/>
      <w:lvlJc w:val="left"/>
      <w:pPr>
        <w:ind w:left="720" w:hanging="360"/>
      </w:pPr>
      <w:rPr>
        <w:rFonts w:ascii="Symbol" w:hAnsi="Symbol" w:hint="default"/>
      </w:rPr>
    </w:lvl>
    <w:lvl w:ilvl="1" w:tplc="D108C786">
      <w:start w:val="1"/>
      <w:numFmt w:val="bullet"/>
      <w:lvlText w:val="o"/>
      <w:lvlJc w:val="left"/>
      <w:pPr>
        <w:ind w:left="1440" w:hanging="360"/>
      </w:pPr>
      <w:rPr>
        <w:rFonts w:ascii="Courier New" w:hAnsi="Courier New" w:cs="Courier New" w:hint="default"/>
      </w:rPr>
    </w:lvl>
    <w:lvl w:ilvl="2" w:tplc="EC7276DA">
      <w:start w:val="1"/>
      <w:numFmt w:val="bullet"/>
      <w:lvlText w:val=""/>
      <w:lvlJc w:val="left"/>
      <w:pPr>
        <w:ind w:left="2160" w:hanging="360"/>
      </w:pPr>
      <w:rPr>
        <w:rFonts w:ascii="Wingdings" w:hAnsi="Wingdings" w:hint="default"/>
      </w:rPr>
    </w:lvl>
    <w:lvl w:ilvl="3" w:tplc="FA2623C4">
      <w:start w:val="1"/>
      <w:numFmt w:val="bullet"/>
      <w:lvlText w:val=""/>
      <w:lvlJc w:val="left"/>
      <w:pPr>
        <w:ind w:left="2880" w:hanging="360"/>
      </w:pPr>
      <w:rPr>
        <w:rFonts w:ascii="Symbol" w:hAnsi="Symbol" w:hint="default"/>
      </w:rPr>
    </w:lvl>
    <w:lvl w:ilvl="4" w:tplc="9D869AAE">
      <w:start w:val="1"/>
      <w:numFmt w:val="bullet"/>
      <w:lvlText w:val="o"/>
      <w:lvlJc w:val="left"/>
      <w:pPr>
        <w:ind w:left="3600" w:hanging="360"/>
      </w:pPr>
      <w:rPr>
        <w:rFonts w:ascii="Courier New" w:hAnsi="Courier New" w:cs="Courier New" w:hint="default"/>
      </w:rPr>
    </w:lvl>
    <w:lvl w:ilvl="5" w:tplc="8D70A98A">
      <w:start w:val="1"/>
      <w:numFmt w:val="bullet"/>
      <w:lvlText w:val=""/>
      <w:lvlJc w:val="left"/>
      <w:pPr>
        <w:ind w:left="4320" w:hanging="360"/>
      </w:pPr>
      <w:rPr>
        <w:rFonts w:ascii="Wingdings" w:hAnsi="Wingdings" w:hint="default"/>
      </w:rPr>
    </w:lvl>
    <w:lvl w:ilvl="6" w:tplc="C722F2BC">
      <w:start w:val="1"/>
      <w:numFmt w:val="bullet"/>
      <w:lvlText w:val=""/>
      <w:lvlJc w:val="left"/>
      <w:pPr>
        <w:ind w:left="5040" w:hanging="360"/>
      </w:pPr>
      <w:rPr>
        <w:rFonts w:ascii="Symbol" w:hAnsi="Symbol" w:hint="default"/>
      </w:rPr>
    </w:lvl>
    <w:lvl w:ilvl="7" w:tplc="A7AC1B6E">
      <w:start w:val="1"/>
      <w:numFmt w:val="bullet"/>
      <w:lvlText w:val="o"/>
      <w:lvlJc w:val="left"/>
      <w:pPr>
        <w:ind w:left="5760" w:hanging="360"/>
      </w:pPr>
      <w:rPr>
        <w:rFonts w:ascii="Courier New" w:hAnsi="Courier New" w:cs="Courier New" w:hint="default"/>
      </w:rPr>
    </w:lvl>
    <w:lvl w:ilvl="8" w:tplc="CA3CEEBE">
      <w:start w:val="1"/>
      <w:numFmt w:val="bullet"/>
      <w:lvlText w:val=""/>
      <w:lvlJc w:val="left"/>
      <w:pPr>
        <w:ind w:left="6480" w:hanging="360"/>
      </w:pPr>
      <w:rPr>
        <w:rFonts w:ascii="Wingdings" w:hAnsi="Wingdings" w:hint="default"/>
      </w:rPr>
    </w:lvl>
  </w:abstractNum>
  <w:abstractNum w:abstractNumId="9" w15:restartNumberingAfterBreak="0">
    <w:nsid w:val="4F6D4CD1"/>
    <w:multiLevelType w:val="hybridMultilevel"/>
    <w:tmpl w:val="558EA7C0"/>
    <w:lvl w:ilvl="0" w:tplc="C0A659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BB4269"/>
    <w:multiLevelType w:val="hybridMultilevel"/>
    <w:tmpl w:val="55FA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E40F13"/>
    <w:multiLevelType w:val="hybridMultilevel"/>
    <w:tmpl w:val="E82A4BBC"/>
    <w:lvl w:ilvl="0" w:tplc="ECF03650">
      <w:start w:val="1"/>
      <w:numFmt w:val="bullet"/>
      <w:lvlText w:val=""/>
      <w:lvlJc w:val="left"/>
      <w:pPr>
        <w:ind w:left="720" w:hanging="360"/>
      </w:pPr>
      <w:rPr>
        <w:rFonts w:ascii="Symbol" w:hAnsi="Symbol" w:hint="default"/>
      </w:rPr>
    </w:lvl>
    <w:lvl w:ilvl="1" w:tplc="E2EAC118">
      <w:start w:val="1"/>
      <w:numFmt w:val="bullet"/>
      <w:lvlText w:val="o"/>
      <w:lvlJc w:val="left"/>
      <w:pPr>
        <w:ind w:left="1440" w:hanging="360"/>
      </w:pPr>
      <w:rPr>
        <w:rFonts w:ascii="Courier New" w:hAnsi="Courier New" w:cs="Courier New" w:hint="default"/>
      </w:rPr>
    </w:lvl>
    <w:lvl w:ilvl="2" w:tplc="5E4CEC90">
      <w:start w:val="1"/>
      <w:numFmt w:val="bullet"/>
      <w:lvlText w:val=""/>
      <w:lvlJc w:val="left"/>
      <w:pPr>
        <w:ind w:left="2160" w:hanging="360"/>
      </w:pPr>
      <w:rPr>
        <w:rFonts w:ascii="Wingdings" w:hAnsi="Wingdings" w:hint="default"/>
      </w:rPr>
    </w:lvl>
    <w:lvl w:ilvl="3" w:tplc="00BC8C5C">
      <w:start w:val="1"/>
      <w:numFmt w:val="bullet"/>
      <w:lvlText w:val=""/>
      <w:lvlJc w:val="left"/>
      <w:pPr>
        <w:ind w:left="2880" w:hanging="360"/>
      </w:pPr>
      <w:rPr>
        <w:rFonts w:ascii="Symbol" w:hAnsi="Symbol" w:hint="default"/>
      </w:rPr>
    </w:lvl>
    <w:lvl w:ilvl="4" w:tplc="4F6679E8">
      <w:start w:val="1"/>
      <w:numFmt w:val="bullet"/>
      <w:lvlText w:val="o"/>
      <w:lvlJc w:val="left"/>
      <w:pPr>
        <w:ind w:left="3600" w:hanging="360"/>
      </w:pPr>
      <w:rPr>
        <w:rFonts w:ascii="Courier New" w:hAnsi="Courier New" w:cs="Courier New" w:hint="default"/>
      </w:rPr>
    </w:lvl>
    <w:lvl w:ilvl="5" w:tplc="399A1DE8">
      <w:start w:val="1"/>
      <w:numFmt w:val="bullet"/>
      <w:lvlText w:val=""/>
      <w:lvlJc w:val="left"/>
      <w:pPr>
        <w:ind w:left="4320" w:hanging="360"/>
      </w:pPr>
      <w:rPr>
        <w:rFonts w:ascii="Wingdings" w:hAnsi="Wingdings" w:hint="default"/>
      </w:rPr>
    </w:lvl>
    <w:lvl w:ilvl="6" w:tplc="B07E87B8">
      <w:start w:val="1"/>
      <w:numFmt w:val="bullet"/>
      <w:lvlText w:val=""/>
      <w:lvlJc w:val="left"/>
      <w:pPr>
        <w:ind w:left="5040" w:hanging="360"/>
      </w:pPr>
      <w:rPr>
        <w:rFonts w:ascii="Symbol" w:hAnsi="Symbol" w:hint="default"/>
      </w:rPr>
    </w:lvl>
    <w:lvl w:ilvl="7" w:tplc="3126F47C">
      <w:start w:val="1"/>
      <w:numFmt w:val="bullet"/>
      <w:lvlText w:val="o"/>
      <w:lvlJc w:val="left"/>
      <w:pPr>
        <w:ind w:left="5760" w:hanging="360"/>
      </w:pPr>
      <w:rPr>
        <w:rFonts w:ascii="Courier New" w:hAnsi="Courier New" w:cs="Courier New" w:hint="default"/>
      </w:rPr>
    </w:lvl>
    <w:lvl w:ilvl="8" w:tplc="C9EE65BC">
      <w:start w:val="1"/>
      <w:numFmt w:val="bullet"/>
      <w:lvlText w:val=""/>
      <w:lvlJc w:val="left"/>
      <w:pPr>
        <w:ind w:left="6480" w:hanging="360"/>
      </w:pPr>
      <w:rPr>
        <w:rFonts w:ascii="Wingdings" w:hAnsi="Wingdings" w:hint="default"/>
      </w:rPr>
    </w:lvl>
  </w:abstractNum>
  <w:abstractNum w:abstractNumId="12" w15:restartNumberingAfterBreak="0">
    <w:nsid w:val="771E1497"/>
    <w:multiLevelType w:val="hybridMultilevel"/>
    <w:tmpl w:val="2D206864"/>
    <w:lvl w:ilvl="0" w:tplc="C0A659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6B197C"/>
    <w:multiLevelType w:val="hybridMultilevel"/>
    <w:tmpl w:val="E20A1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86529141">
    <w:abstractNumId w:val="1"/>
  </w:num>
  <w:num w:numId="2" w16cid:durableId="965502268">
    <w:abstractNumId w:val="0"/>
  </w:num>
  <w:num w:numId="3" w16cid:durableId="1126773681">
    <w:abstractNumId w:val="11"/>
  </w:num>
  <w:num w:numId="4" w16cid:durableId="1948658698">
    <w:abstractNumId w:val="8"/>
  </w:num>
  <w:num w:numId="5" w16cid:durableId="900362414">
    <w:abstractNumId w:val="3"/>
  </w:num>
  <w:num w:numId="6" w16cid:durableId="30157232">
    <w:abstractNumId w:val="7"/>
  </w:num>
  <w:num w:numId="7" w16cid:durableId="2116316863">
    <w:abstractNumId w:val="12"/>
  </w:num>
  <w:num w:numId="8" w16cid:durableId="1367296341">
    <w:abstractNumId w:val="2"/>
  </w:num>
  <w:num w:numId="9" w16cid:durableId="255405792">
    <w:abstractNumId w:val="4"/>
  </w:num>
  <w:num w:numId="10" w16cid:durableId="1021325024">
    <w:abstractNumId w:val="13"/>
  </w:num>
  <w:num w:numId="11" w16cid:durableId="1553495008">
    <w:abstractNumId w:val="6"/>
  </w:num>
  <w:num w:numId="12" w16cid:durableId="1876506524">
    <w:abstractNumId w:val="5"/>
  </w:num>
  <w:num w:numId="13" w16cid:durableId="1883903839">
    <w:abstractNumId w:val="9"/>
  </w:num>
  <w:num w:numId="14" w16cid:durableId="1385325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BD"/>
    <w:rsid w:val="00083790"/>
    <w:rsid w:val="00085D23"/>
    <w:rsid w:val="000A37A8"/>
    <w:rsid w:val="000A3F22"/>
    <w:rsid w:val="000C345B"/>
    <w:rsid w:val="000C40A5"/>
    <w:rsid w:val="000D3A04"/>
    <w:rsid w:val="00111CEC"/>
    <w:rsid w:val="00131A78"/>
    <w:rsid w:val="00134222"/>
    <w:rsid w:val="001441D7"/>
    <w:rsid w:val="001B24D5"/>
    <w:rsid w:val="001F3F4D"/>
    <w:rsid w:val="001F64C2"/>
    <w:rsid w:val="00214F0C"/>
    <w:rsid w:val="002260CB"/>
    <w:rsid w:val="002332E3"/>
    <w:rsid w:val="00235585"/>
    <w:rsid w:val="002948E0"/>
    <w:rsid w:val="00296292"/>
    <w:rsid w:val="002B1A38"/>
    <w:rsid w:val="002C44EA"/>
    <w:rsid w:val="002F36B4"/>
    <w:rsid w:val="003067F5"/>
    <w:rsid w:val="003229BD"/>
    <w:rsid w:val="0033619C"/>
    <w:rsid w:val="003C2FB3"/>
    <w:rsid w:val="003D5255"/>
    <w:rsid w:val="00400417"/>
    <w:rsid w:val="004054AA"/>
    <w:rsid w:val="00424E39"/>
    <w:rsid w:val="00431CE3"/>
    <w:rsid w:val="004469AB"/>
    <w:rsid w:val="004C13B7"/>
    <w:rsid w:val="005123D8"/>
    <w:rsid w:val="00525418"/>
    <w:rsid w:val="00586847"/>
    <w:rsid w:val="005925DF"/>
    <w:rsid w:val="005A2647"/>
    <w:rsid w:val="005C44DB"/>
    <w:rsid w:val="005E57AB"/>
    <w:rsid w:val="0061730E"/>
    <w:rsid w:val="006321CD"/>
    <w:rsid w:val="00636ACF"/>
    <w:rsid w:val="00670CD8"/>
    <w:rsid w:val="006B00C0"/>
    <w:rsid w:val="006B41A0"/>
    <w:rsid w:val="006D1BBE"/>
    <w:rsid w:val="006F2895"/>
    <w:rsid w:val="007016FA"/>
    <w:rsid w:val="00701CCC"/>
    <w:rsid w:val="00775391"/>
    <w:rsid w:val="007764C3"/>
    <w:rsid w:val="007A19CB"/>
    <w:rsid w:val="007A4CF1"/>
    <w:rsid w:val="007C6641"/>
    <w:rsid w:val="00833089"/>
    <w:rsid w:val="00864249"/>
    <w:rsid w:val="00870324"/>
    <w:rsid w:val="008B3557"/>
    <w:rsid w:val="008D7E01"/>
    <w:rsid w:val="00977479"/>
    <w:rsid w:val="00981679"/>
    <w:rsid w:val="009D24CF"/>
    <w:rsid w:val="00AE1284"/>
    <w:rsid w:val="00AE7B7A"/>
    <w:rsid w:val="00B02746"/>
    <w:rsid w:val="00B55C61"/>
    <w:rsid w:val="00B67F00"/>
    <w:rsid w:val="00B80514"/>
    <w:rsid w:val="00B805DA"/>
    <w:rsid w:val="00BD4158"/>
    <w:rsid w:val="00C164E8"/>
    <w:rsid w:val="00C25787"/>
    <w:rsid w:val="00C538E5"/>
    <w:rsid w:val="00C744B4"/>
    <w:rsid w:val="00C90715"/>
    <w:rsid w:val="00C95E91"/>
    <w:rsid w:val="00CA6943"/>
    <w:rsid w:val="00CB23AC"/>
    <w:rsid w:val="00CB3F56"/>
    <w:rsid w:val="00CE2E38"/>
    <w:rsid w:val="00D417C6"/>
    <w:rsid w:val="00D43EFC"/>
    <w:rsid w:val="00D7460F"/>
    <w:rsid w:val="00D94D97"/>
    <w:rsid w:val="00DD6B3F"/>
    <w:rsid w:val="00DE20E1"/>
    <w:rsid w:val="00E07524"/>
    <w:rsid w:val="00E42CCA"/>
    <w:rsid w:val="00E50C22"/>
    <w:rsid w:val="00EC34E8"/>
    <w:rsid w:val="00EC6B3B"/>
    <w:rsid w:val="00ED2F31"/>
    <w:rsid w:val="00EE19B9"/>
    <w:rsid w:val="00EF1095"/>
    <w:rsid w:val="00EF15AC"/>
    <w:rsid w:val="00EF6738"/>
    <w:rsid w:val="00F915D1"/>
    <w:rsid w:val="00FA1CC6"/>
    <w:rsid w:val="00FB2BFF"/>
    <w:rsid w:val="00FB4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9BF8"/>
  <w15:docId w15:val="{238091E8-EF4A-4928-8480-F8880513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Pr>
      <w:color w:val="0563C1"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table" w:styleId="af8">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pPr>
      <w:ind w:left="720"/>
      <w:contextualSpacing/>
    </w:pPr>
  </w:style>
  <w:style w:type="paragraph" w:styleId="afa">
    <w:name w:val="Revision"/>
    <w:hidden/>
    <w:uiPriority w:val="99"/>
    <w:semiHidden/>
    <w:pPr>
      <w:spacing w:after="0" w:line="240" w:lineRule="auto"/>
    </w:pPr>
  </w:style>
  <w:style w:type="paragraph" w:customStyle="1" w:styleId="ConsPlusNormal">
    <w:name w:val="ConsPlusNormal"/>
    <w:rsid w:val="004C13B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table" w:customStyle="1" w:styleId="13">
    <w:name w:val="Сетка таблицы1"/>
    <w:basedOn w:val="a1"/>
    <w:next w:val="af8"/>
    <w:rsid w:val="002C44EA"/>
    <w:pPr>
      <w:spacing w:after="0" w:line="240" w:lineRule="auto"/>
    </w:pPr>
    <w:rPr>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annotation reference"/>
    <w:basedOn w:val="a0"/>
    <w:uiPriority w:val="99"/>
    <w:semiHidden/>
    <w:unhideWhenUsed/>
    <w:rsid w:val="00DD6B3F"/>
    <w:rPr>
      <w:sz w:val="16"/>
      <w:szCs w:val="16"/>
    </w:rPr>
  </w:style>
  <w:style w:type="paragraph" w:styleId="afc">
    <w:name w:val="annotation text"/>
    <w:basedOn w:val="a"/>
    <w:link w:val="afd"/>
    <w:uiPriority w:val="99"/>
    <w:semiHidden/>
    <w:unhideWhenUsed/>
    <w:rsid w:val="00DD6B3F"/>
    <w:pPr>
      <w:spacing w:line="240" w:lineRule="auto"/>
    </w:pPr>
    <w:rPr>
      <w:sz w:val="20"/>
      <w:szCs w:val="20"/>
    </w:rPr>
  </w:style>
  <w:style w:type="character" w:customStyle="1" w:styleId="afd">
    <w:name w:val="Текст примечания Знак"/>
    <w:basedOn w:val="a0"/>
    <w:link w:val="afc"/>
    <w:uiPriority w:val="99"/>
    <w:semiHidden/>
    <w:rsid w:val="00DD6B3F"/>
    <w:rPr>
      <w:sz w:val="20"/>
      <w:szCs w:val="20"/>
    </w:rPr>
  </w:style>
  <w:style w:type="paragraph" w:styleId="afe">
    <w:name w:val="annotation subject"/>
    <w:basedOn w:val="afc"/>
    <w:next w:val="afc"/>
    <w:link w:val="aff"/>
    <w:uiPriority w:val="99"/>
    <w:semiHidden/>
    <w:unhideWhenUsed/>
    <w:rsid w:val="00DD6B3F"/>
    <w:rPr>
      <w:b/>
      <w:bCs/>
    </w:rPr>
  </w:style>
  <w:style w:type="character" w:customStyle="1" w:styleId="aff">
    <w:name w:val="Тема примечания Знак"/>
    <w:basedOn w:val="afd"/>
    <w:link w:val="afe"/>
    <w:uiPriority w:val="99"/>
    <w:semiHidden/>
    <w:rsid w:val="00DD6B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474263">
      <w:bodyDiv w:val="1"/>
      <w:marLeft w:val="0"/>
      <w:marRight w:val="0"/>
      <w:marTop w:val="0"/>
      <w:marBottom w:val="0"/>
      <w:divBdr>
        <w:top w:val="none" w:sz="0" w:space="0" w:color="auto"/>
        <w:left w:val="none" w:sz="0" w:space="0" w:color="auto"/>
        <w:bottom w:val="none" w:sz="0" w:space="0" w:color="auto"/>
        <w:right w:val="none" w:sz="0" w:space="0" w:color="auto"/>
      </w:divBdr>
    </w:div>
    <w:div w:id="1342731785">
      <w:bodyDiv w:val="1"/>
      <w:marLeft w:val="0"/>
      <w:marRight w:val="0"/>
      <w:marTop w:val="0"/>
      <w:marBottom w:val="0"/>
      <w:divBdr>
        <w:top w:val="none" w:sz="0" w:space="0" w:color="auto"/>
        <w:left w:val="none" w:sz="0" w:space="0" w:color="auto"/>
        <w:bottom w:val="none" w:sz="0" w:space="0" w:color="auto"/>
        <w:right w:val="none" w:sz="0" w:space="0" w:color="auto"/>
      </w:divBdr>
    </w:div>
    <w:div w:id="1446657869">
      <w:bodyDiv w:val="1"/>
      <w:marLeft w:val="0"/>
      <w:marRight w:val="0"/>
      <w:marTop w:val="0"/>
      <w:marBottom w:val="0"/>
      <w:divBdr>
        <w:top w:val="none" w:sz="0" w:space="0" w:color="auto"/>
        <w:left w:val="none" w:sz="0" w:space="0" w:color="auto"/>
        <w:bottom w:val="none" w:sz="0" w:space="0" w:color="auto"/>
        <w:right w:val="none" w:sz="0" w:space="0" w:color="auto"/>
      </w:divBdr>
    </w:div>
    <w:div w:id="1646088010">
      <w:bodyDiv w:val="1"/>
      <w:marLeft w:val="0"/>
      <w:marRight w:val="0"/>
      <w:marTop w:val="0"/>
      <w:marBottom w:val="0"/>
      <w:divBdr>
        <w:top w:val="none" w:sz="0" w:space="0" w:color="auto"/>
        <w:left w:val="none" w:sz="0" w:space="0" w:color="auto"/>
        <w:bottom w:val="none" w:sz="0" w:space="0" w:color="auto"/>
        <w:right w:val="none" w:sz="0" w:space="0" w:color="auto"/>
      </w:divBdr>
    </w:div>
    <w:div w:id="1804419479">
      <w:bodyDiv w:val="1"/>
      <w:marLeft w:val="0"/>
      <w:marRight w:val="0"/>
      <w:marTop w:val="0"/>
      <w:marBottom w:val="0"/>
      <w:divBdr>
        <w:top w:val="none" w:sz="0" w:space="0" w:color="auto"/>
        <w:left w:val="none" w:sz="0" w:space="0" w:color="auto"/>
        <w:bottom w:val="none" w:sz="0" w:space="0" w:color="auto"/>
        <w:right w:val="none" w:sz="0" w:space="0" w:color="auto"/>
      </w:divBdr>
    </w:div>
    <w:div w:id="1954969861">
      <w:bodyDiv w:val="1"/>
      <w:marLeft w:val="0"/>
      <w:marRight w:val="0"/>
      <w:marTop w:val="0"/>
      <w:marBottom w:val="0"/>
      <w:divBdr>
        <w:top w:val="none" w:sz="0" w:space="0" w:color="auto"/>
        <w:left w:val="none" w:sz="0" w:space="0" w:color="auto"/>
        <w:bottom w:val="none" w:sz="0" w:space="0" w:color="auto"/>
        <w:right w:val="none" w:sz="0" w:space="0" w:color="auto"/>
      </w:divBdr>
    </w:div>
    <w:div w:id="209685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keo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4046</Words>
  <Characters>23066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v.musatov</cp:lastModifiedBy>
  <cp:revision>3</cp:revision>
  <cp:lastPrinted>2025-05-19T07:38:00Z</cp:lastPrinted>
  <dcterms:created xsi:type="dcterms:W3CDTF">2025-05-19T14:37:00Z</dcterms:created>
  <dcterms:modified xsi:type="dcterms:W3CDTF">2025-05-19T14:38:00Z</dcterms:modified>
</cp:coreProperties>
</file>